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heme="majorBidi"/>
          <w:sz w:val="24"/>
          <w:szCs w:val="24"/>
          <w:lang w:eastAsia="nl-NL"/>
        </w:rPr>
        <w:id w:val="28622857"/>
        <w:docPartObj>
          <w:docPartGallery w:val="Cover Pages"/>
          <w:docPartUnique/>
        </w:docPartObj>
      </w:sdtPr>
      <w:sdtContent>
        <w:p w14:paraId="432624EE" w14:textId="5F4A3D78" w:rsidR="00EB108A" w:rsidRPr="0071669B" w:rsidRDefault="00EB108A">
          <w:pPr>
            <w:pStyle w:val="Geenafstand"/>
            <w:rPr>
              <w:rFonts w:asciiTheme="majorHAnsi" w:eastAsiaTheme="majorEastAsia" w:hAnsiTheme="majorHAnsi" w:cstheme="majorBidi"/>
              <w:sz w:val="24"/>
              <w:szCs w:val="24"/>
            </w:rPr>
          </w:pPr>
        </w:p>
        <w:sdt>
          <w:sdtPr>
            <w:rPr>
              <w:rFonts w:asciiTheme="majorHAnsi" w:eastAsiaTheme="majorEastAsia" w:hAnsiTheme="majorHAnsi" w:cstheme="majorBidi"/>
              <w:sz w:val="36"/>
              <w:szCs w:val="36"/>
            </w:rPr>
            <w:alias w:val="Titel"/>
            <w:id w:val="14700071"/>
            <w:dataBinding w:prefixMappings="xmlns:ns0='http://schemas.openxmlformats.org/package/2006/metadata/core-properties' xmlns:ns1='http://purl.org/dc/elements/1.1/'" w:xpath="/ns0:coreProperties[1]/ns1:title[1]" w:storeItemID="{6C3C8BC8-F283-45AE-878A-BAB7291924A1}"/>
            <w:text/>
          </w:sdtPr>
          <w:sdtContent>
            <w:p w14:paraId="432624EF" w14:textId="77777777" w:rsidR="00EB108A" w:rsidRPr="0071669B" w:rsidRDefault="00EB108A" w:rsidP="004101F5">
              <w:pPr>
                <w:pStyle w:val="Geenafstand"/>
                <w:jc w:val="center"/>
                <w:rPr>
                  <w:rFonts w:asciiTheme="majorHAnsi" w:eastAsiaTheme="majorEastAsia" w:hAnsiTheme="majorHAnsi" w:cstheme="majorBidi"/>
                  <w:sz w:val="36"/>
                  <w:szCs w:val="36"/>
                </w:rPr>
              </w:pPr>
              <w:r w:rsidRPr="0071669B">
                <w:rPr>
                  <w:rFonts w:asciiTheme="majorHAnsi" w:eastAsiaTheme="majorEastAsia" w:hAnsiTheme="majorHAnsi" w:cstheme="majorBidi"/>
                  <w:sz w:val="36"/>
                  <w:szCs w:val="36"/>
                </w:rPr>
                <w:t>Alexander Comrie</w:t>
              </w:r>
              <w:r w:rsidR="000667DA" w:rsidRPr="0071669B">
                <w:rPr>
                  <w:rFonts w:asciiTheme="majorHAnsi" w:eastAsiaTheme="majorEastAsia" w:hAnsiTheme="majorHAnsi" w:cstheme="majorBidi"/>
                  <w:sz w:val="36"/>
                  <w:szCs w:val="36"/>
                </w:rPr>
                <w:t xml:space="preserve"> (1706-1774)</w:t>
              </w:r>
              <w:r w:rsidRPr="0071669B">
                <w:rPr>
                  <w:rFonts w:asciiTheme="majorHAnsi" w:eastAsiaTheme="majorEastAsia" w:hAnsiTheme="majorHAnsi" w:cstheme="majorBidi"/>
                  <w:sz w:val="36"/>
                  <w:szCs w:val="36"/>
                </w:rPr>
                <w:t xml:space="preserve"> </w:t>
              </w:r>
            </w:p>
          </w:sdtContent>
        </w:sdt>
        <w:sdt>
          <w:sdtPr>
            <w:rPr>
              <w:rFonts w:asciiTheme="majorHAnsi" w:eastAsiaTheme="majorEastAsia" w:hAnsiTheme="majorHAnsi" w:cstheme="majorBidi"/>
              <w:b/>
              <w:sz w:val="24"/>
              <w:szCs w:val="24"/>
            </w:rPr>
            <w:alias w:val="Ondertitel"/>
            <w:id w:val="14700077"/>
            <w:dataBinding w:prefixMappings="xmlns:ns0='http://schemas.openxmlformats.org/package/2006/metadata/core-properties' xmlns:ns1='http://purl.org/dc/elements/1.1/'" w:xpath="/ns0:coreProperties[1]/ns1:subject[1]" w:storeItemID="{6C3C8BC8-F283-45AE-878A-BAB7291924A1}"/>
            <w:text/>
          </w:sdtPr>
          <w:sdtContent>
            <w:p w14:paraId="432624F0" w14:textId="77777777" w:rsidR="00EB108A" w:rsidRPr="0071669B" w:rsidRDefault="00EB589A" w:rsidP="004101F5">
              <w:pPr>
                <w:pStyle w:val="Geenafstand"/>
                <w:jc w:val="center"/>
                <w:rPr>
                  <w:rFonts w:asciiTheme="majorHAnsi" w:eastAsiaTheme="majorEastAsia" w:hAnsiTheme="majorHAnsi" w:cstheme="majorBidi"/>
                  <w:sz w:val="24"/>
                  <w:szCs w:val="24"/>
                </w:rPr>
              </w:pPr>
              <w:r w:rsidRPr="0071669B">
                <w:rPr>
                  <w:rFonts w:asciiTheme="majorHAnsi" w:eastAsiaTheme="majorEastAsia" w:hAnsiTheme="majorHAnsi" w:cstheme="majorBidi"/>
                  <w:b/>
                  <w:sz w:val="24"/>
                  <w:szCs w:val="24"/>
                </w:rPr>
                <w:t xml:space="preserve">De Schotsman van Woubrugge </w:t>
              </w:r>
            </w:p>
          </w:sdtContent>
        </w:sdt>
        <w:p w14:paraId="432624F1" w14:textId="77777777" w:rsidR="00EB108A" w:rsidRPr="0071669B" w:rsidRDefault="00EB108A" w:rsidP="004101F5">
          <w:pPr>
            <w:pStyle w:val="Geenafstand"/>
            <w:jc w:val="center"/>
            <w:rPr>
              <w:rFonts w:asciiTheme="majorHAnsi" w:eastAsiaTheme="majorEastAsia" w:hAnsiTheme="majorHAnsi" w:cstheme="majorBidi"/>
              <w:sz w:val="24"/>
              <w:szCs w:val="24"/>
            </w:rPr>
          </w:pPr>
        </w:p>
        <w:p w14:paraId="432624F2" w14:textId="77777777" w:rsidR="00EB108A" w:rsidRPr="0071669B" w:rsidRDefault="00EB108A">
          <w:pPr>
            <w:pStyle w:val="Geenafstand"/>
            <w:rPr>
              <w:rFonts w:asciiTheme="majorHAnsi" w:eastAsiaTheme="majorEastAsia" w:hAnsiTheme="majorHAnsi" w:cstheme="majorBidi"/>
              <w:sz w:val="24"/>
              <w:szCs w:val="24"/>
            </w:rPr>
          </w:pPr>
        </w:p>
        <w:sdt>
          <w:sdtPr>
            <w:rPr>
              <w:rFonts w:asciiTheme="majorHAnsi" w:hAnsiTheme="majorHAnsi"/>
              <w:b/>
              <w:sz w:val="16"/>
              <w:szCs w:val="16"/>
            </w:rPr>
            <w:alias w:val="Auteur"/>
            <w:id w:val="14700094"/>
            <w:dataBinding w:prefixMappings="xmlns:ns0='http://schemas.openxmlformats.org/package/2006/metadata/core-properties' xmlns:ns1='http://purl.org/dc/elements/1.1/'" w:xpath="/ns0:coreProperties[1]/ns1:creator[1]" w:storeItemID="{6C3C8BC8-F283-45AE-878A-BAB7291924A1}"/>
            <w:text/>
          </w:sdtPr>
          <w:sdtContent>
            <w:p w14:paraId="432624F3" w14:textId="79A8F722" w:rsidR="00EB108A" w:rsidRPr="0071669B" w:rsidRDefault="000B301B" w:rsidP="00DD1718">
              <w:pPr>
                <w:pStyle w:val="Geenafstand"/>
                <w:jc w:val="center"/>
                <w:rPr>
                  <w:rFonts w:asciiTheme="majorHAnsi" w:hAnsiTheme="majorHAnsi"/>
                  <w:sz w:val="24"/>
                  <w:szCs w:val="24"/>
                </w:rPr>
              </w:pPr>
              <w:r>
                <w:rPr>
                  <w:rFonts w:asciiTheme="majorHAnsi" w:hAnsiTheme="majorHAnsi"/>
                  <w:b/>
                  <w:sz w:val="16"/>
                  <w:szCs w:val="16"/>
                </w:rPr>
                <w:t>E</w:t>
              </w:r>
              <w:r w:rsidR="00DD1718" w:rsidRPr="0071669B">
                <w:rPr>
                  <w:rFonts w:asciiTheme="majorHAnsi" w:hAnsiTheme="majorHAnsi"/>
                  <w:b/>
                  <w:sz w:val="16"/>
                  <w:szCs w:val="16"/>
                </w:rPr>
                <w:t>en essay door Hendrik Jan van der Heiden</w:t>
              </w:r>
            </w:p>
          </w:sdtContent>
        </w:sdt>
        <w:p w14:paraId="432624F4" w14:textId="77777777" w:rsidR="00EB108A" w:rsidRPr="0071669B" w:rsidRDefault="00EB108A">
          <w:pPr>
            <w:rPr>
              <w:rFonts w:asciiTheme="majorHAnsi" w:hAnsiTheme="majorHAnsi"/>
              <w:sz w:val="24"/>
              <w:szCs w:val="24"/>
            </w:rPr>
          </w:pPr>
        </w:p>
        <w:p w14:paraId="432624F5" w14:textId="77777777" w:rsidR="00AA0588" w:rsidRPr="0071669B" w:rsidRDefault="00870351" w:rsidP="00870351">
          <w:pPr>
            <w:spacing w:after="200" w:line="276" w:lineRule="auto"/>
            <w:jc w:val="center"/>
            <w:rPr>
              <w:rFonts w:asciiTheme="majorHAnsi" w:eastAsiaTheme="majorEastAsia" w:hAnsiTheme="majorHAnsi" w:cstheme="majorBidi"/>
              <w:sz w:val="24"/>
              <w:szCs w:val="24"/>
              <w:lang w:eastAsia="en-US"/>
            </w:rPr>
          </w:pPr>
          <w:r w:rsidRPr="0071669B">
            <w:rPr>
              <w:rFonts w:asciiTheme="majorHAnsi" w:eastAsiaTheme="majorEastAsia" w:hAnsiTheme="majorHAnsi" w:cstheme="majorBidi"/>
              <w:noProof/>
              <w:sz w:val="24"/>
              <w:szCs w:val="24"/>
            </w:rPr>
            <w:drawing>
              <wp:inline distT="0" distB="0" distL="0" distR="0" wp14:anchorId="432626EE" wp14:editId="432626EF">
                <wp:extent cx="5541581" cy="5587068"/>
                <wp:effectExtent l="19050" t="0" r="1969" b="0"/>
                <wp:docPr id="2" name="Afbeelding 0" descr="Comri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rie0.jpg"/>
                        <pic:cNvPicPr/>
                      </pic:nvPicPr>
                      <pic:blipFill>
                        <a:blip r:embed="rId9" cstate="print"/>
                        <a:stretch>
                          <a:fillRect/>
                        </a:stretch>
                      </pic:blipFill>
                      <pic:spPr>
                        <a:xfrm>
                          <a:off x="0" y="0"/>
                          <a:ext cx="5548538" cy="5594082"/>
                        </a:xfrm>
                        <a:prstGeom prst="rect">
                          <a:avLst/>
                        </a:prstGeom>
                      </pic:spPr>
                    </pic:pic>
                  </a:graphicData>
                </a:graphic>
              </wp:inline>
            </w:drawing>
          </w:r>
        </w:p>
        <w:p w14:paraId="432624F6" w14:textId="77777777" w:rsidR="00AA0588" w:rsidRPr="0071669B" w:rsidRDefault="00AA0588" w:rsidP="00870351">
          <w:pPr>
            <w:spacing w:after="200" w:line="276" w:lineRule="auto"/>
            <w:jc w:val="center"/>
            <w:rPr>
              <w:rFonts w:asciiTheme="majorHAnsi" w:eastAsiaTheme="majorEastAsia" w:hAnsiTheme="majorHAnsi" w:cstheme="majorBidi"/>
              <w:sz w:val="24"/>
              <w:szCs w:val="24"/>
              <w:lang w:eastAsia="en-US"/>
            </w:rPr>
          </w:pPr>
          <w:r w:rsidRPr="0071669B">
            <w:rPr>
              <w:rFonts w:asciiTheme="majorHAnsi" w:eastAsiaTheme="majorEastAsia" w:hAnsiTheme="majorHAnsi" w:cstheme="majorBidi"/>
              <w:sz w:val="24"/>
              <w:szCs w:val="24"/>
              <w:lang w:eastAsia="en-US"/>
            </w:rPr>
            <w:t xml:space="preserve">Het dorp </w:t>
          </w:r>
          <w:r w:rsidRPr="0071669B">
            <w:rPr>
              <w:rFonts w:asciiTheme="majorHAnsi" w:eastAsiaTheme="majorEastAsia" w:hAnsiTheme="majorHAnsi" w:cstheme="majorBidi"/>
              <w:i/>
              <w:sz w:val="24"/>
              <w:szCs w:val="24"/>
              <w:lang w:eastAsia="en-US"/>
            </w:rPr>
            <w:t>Comrie</w:t>
          </w:r>
          <w:r w:rsidRPr="0071669B">
            <w:rPr>
              <w:rFonts w:asciiTheme="majorHAnsi" w:eastAsiaTheme="majorEastAsia" w:hAnsiTheme="majorHAnsi" w:cstheme="majorBidi"/>
              <w:sz w:val="24"/>
              <w:szCs w:val="24"/>
              <w:lang w:eastAsia="en-US"/>
            </w:rPr>
            <w:t xml:space="preserve"> </w:t>
          </w:r>
          <w:r w:rsidR="00E002C3" w:rsidRPr="0071669B">
            <w:rPr>
              <w:rFonts w:asciiTheme="majorHAnsi" w:eastAsiaTheme="majorEastAsia" w:hAnsiTheme="majorHAnsi" w:cstheme="majorBidi"/>
              <w:sz w:val="24"/>
              <w:szCs w:val="24"/>
              <w:lang w:eastAsia="en-US"/>
            </w:rPr>
            <w:t>in Schotland</w:t>
          </w:r>
          <w:r w:rsidR="000667DA" w:rsidRPr="0071669B">
            <w:rPr>
              <w:rFonts w:asciiTheme="majorHAnsi" w:eastAsiaTheme="majorEastAsia" w:hAnsiTheme="majorHAnsi" w:cstheme="majorBidi"/>
              <w:sz w:val="24"/>
              <w:szCs w:val="24"/>
              <w:lang w:eastAsia="en-US"/>
            </w:rPr>
            <w:t>,</w:t>
          </w:r>
          <w:r w:rsidR="00E002C3" w:rsidRPr="0071669B">
            <w:rPr>
              <w:rFonts w:asciiTheme="majorHAnsi" w:eastAsiaTheme="majorEastAsia" w:hAnsiTheme="majorHAnsi" w:cstheme="majorBidi"/>
              <w:sz w:val="24"/>
              <w:szCs w:val="24"/>
              <w:lang w:eastAsia="en-US"/>
            </w:rPr>
            <w:t xml:space="preserve"> </w:t>
          </w:r>
          <w:r w:rsidRPr="0071669B">
            <w:rPr>
              <w:rFonts w:asciiTheme="majorHAnsi" w:eastAsiaTheme="majorEastAsia" w:hAnsiTheme="majorHAnsi" w:cstheme="majorBidi"/>
              <w:sz w:val="24"/>
              <w:szCs w:val="24"/>
              <w:lang w:eastAsia="en-US"/>
            </w:rPr>
            <w:t>gefotografeerd door John Davidson</w:t>
          </w:r>
        </w:p>
        <w:p w14:paraId="432624F7" w14:textId="77777777" w:rsidR="00DD1718" w:rsidRPr="0071669B" w:rsidRDefault="00EB108A" w:rsidP="00870351">
          <w:pPr>
            <w:spacing w:after="200" w:line="276" w:lineRule="auto"/>
            <w:jc w:val="center"/>
            <w:rPr>
              <w:rFonts w:asciiTheme="majorHAnsi" w:eastAsiaTheme="majorEastAsia" w:hAnsiTheme="majorHAnsi" w:cstheme="majorBidi"/>
              <w:sz w:val="24"/>
              <w:szCs w:val="24"/>
              <w:lang w:eastAsia="en-US"/>
            </w:rPr>
          </w:pPr>
          <w:r w:rsidRPr="0071669B">
            <w:rPr>
              <w:rFonts w:asciiTheme="majorHAnsi" w:eastAsiaTheme="majorEastAsia" w:hAnsiTheme="majorHAnsi" w:cstheme="majorBidi"/>
              <w:sz w:val="24"/>
              <w:szCs w:val="24"/>
              <w:lang w:eastAsia="en-US"/>
            </w:rPr>
            <w:br w:type="page"/>
          </w:r>
          <w:r w:rsidR="00E9518A" w:rsidRPr="0071669B">
            <w:rPr>
              <w:rFonts w:asciiTheme="majorHAnsi" w:eastAsiaTheme="majorEastAsia" w:hAnsiTheme="majorHAnsi" w:cstheme="majorBidi"/>
              <w:sz w:val="24"/>
              <w:szCs w:val="24"/>
              <w:lang w:eastAsia="en-US"/>
            </w:rPr>
            <w:lastRenderedPageBreak/>
            <w:t xml:space="preserve"> </w:t>
          </w:r>
        </w:p>
        <w:p w14:paraId="432624F8" w14:textId="77777777" w:rsidR="00EB108A" w:rsidRPr="0071669B" w:rsidRDefault="00000000" w:rsidP="00870351">
          <w:pPr>
            <w:spacing w:after="200" w:line="276" w:lineRule="auto"/>
            <w:jc w:val="center"/>
            <w:rPr>
              <w:rFonts w:asciiTheme="majorHAnsi" w:eastAsiaTheme="majorEastAsia" w:hAnsiTheme="majorHAnsi" w:cstheme="majorBidi"/>
              <w:sz w:val="24"/>
              <w:szCs w:val="24"/>
              <w:lang w:eastAsia="en-US"/>
            </w:rPr>
          </w:pPr>
        </w:p>
      </w:sdtContent>
    </w:sdt>
    <w:p w14:paraId="432624F9" w14:textId="77777777" w:rsidR="002938BE" w:rsidRPr="0071669B" w:rsidRDefault="002938BE" w:rsidP="003157DC">
      <w:pPr>
        <w:autoSpaceDE w:val="0"/>
        <w:autoSpaceDN w:val="0"/>
        <w:adjustRightInd w:val="0"/>
        <w:rPr>
          <w:rFonts w:asciiTheme="majorHAnsi" w:hAnsiTheme="majorHAnsi"/>
          <w:sz w:val="24"/>
          <w:szCs w:val="24"/>
          <w:lang w:eastAsia="en-US"/>
        </w:rPr>
      </w:pPr>
    </w:p>
    <w:p w14:paraId="432624FA" w14:textId="77777777" w:rsidR="00213621" w:rsidRPr="0071669B" w:rsidRDefault="006042FC" w:rsidP="003157DC">
      <w:pPr>
        <w:autoSpaceDE w:val="0"/>
        <w:autoSpaceDN w:val="0"/>
        <w:adjustRightInd w:val="0"/>
        <w:rPr>
          <w:rFonts w:asciiTheme="majorHAnsi" w:hAnsiTheme="majorHAnsi"/>
          <w:b/>
          <w:sz w:val="24"/>
          <w:szCs w:val="24"/>
          <w:lang w:eastAsia="en-US"/>
        </w:rPr>
      </w:pPr>
      <w:r w:rsidRPr="0071669B">
        <w:rPr>
          <w:rFonts w:asciiTheme="majorHAnsi" w:hAnsiTheme="majorHAnsi"/>
          <w:b/>
          <w:sz w:val="24"/>
          <w:szCs w:val="24"/>
          <w:lang w:eastAsia="en-US"/>
        </w:rPr>
        <w:t>Voorwoord</w:t>
      </w:r>
    </w:p>
    <w:p w14:paraId="432624FB" w14:textId="77777777" w:rsidR="006042FC" w:rsidRPr="0071669B" w:rsidRDefault="006042FC" w:rsidP="003157DC">
      <w:pPr>
        <w:autoSpaceDE w:val="0"/>
        <w:autoSpaceDN w:val="0"/>
        <w:adjustRightInd w:val="0"/>
        <w:rPr>
          <w:rFonts w:asciiTheme="majorHAnsi" w:hAnsiTheme="majorHAnsi"/>
          <w:sz w:val="24"/>
          <w:szCs w:val="24"/>
          <w:lang w:eastAsia="en-US"/>
        </w:rPr>
      </w:pPr>
    </w:p>
    <w:p w14:paraId="432624FC" w14:textId="77777777" w:rsidR="00580469" w:rsidRPr="0071669B" w:rsidRDefault="00580469" w:rsidP="003157DC">
      <w:pPr>
        <w:autoSpaceDE w:val="0"/>
        <w:autoSpaceDN w:val="0"/>
        <w:adjustRightInd w:val="0"/>
        <w:rPr>
          <w:rFonts w:asciiTheme="majorHAnsi" w:hAnsiTheme="majorHAnsi"/>
          <w:sz w:val="24"/>
          <w:szCs w:val="24"/>
          <w:lang w:eastAsia="en-US"/>
        </w:rPr>
      </w:pPr>
      <w:r w:rsidRPr="0071669B">
        <w:rPr>
          <w:rFonts w:asciiTheme="majorHAnsi" w:hAnsiTheme="majorHAnsi"/>
          <w:sz w:val="24"/>
          <w:szCs w:val="24"/>
          <w:lang w:eastAsia="en-US"/>
        </w:rPr>
        <w:t>Een bezoek aan d</w:t>
      </w:r>
      <w:r w:rsidR="00084D12" w:rsidRPr="0071669B">
        <w:rPr>
          <w:rFonts w:asciiTheme="majorHAnsi" w:hAnsiTheme="majorHAnsi"/>
          <w:sz w:val="24"/>
          <w:szCs w:val="24"/>
          <w:lang w:eastAsia="en-US"/>
        </w:rPr>
        <w:t>e heer G. Roos uit Kampen</w:t>
      </w:r>
      <w:r w:rsidRPr="0071669B">
        <w:rPr>
          <w:rFonts w:asciiTheme="majorHAnsi" w:hAnsiTheme="majorHAnsi"/>
          <w:sz w:val="24"/>
          <w:szCs w:val="24"/>
          <w:lang w:eastAsia="en-US"/>
        </w:rPr>
        <w:t xml:space="preserve">, een liefhebber van </w:t>
      </w:r>
      <w:r w:rsidR="00084D12" w:rsidRPr="0071669B">
        <w:rPr>
          <w:rFonts w:asciiTheme="majorHAnsi" w:hAnsiTheme="majorHAnsi"/>
          <w:sz w:val="24"/>
          <w:szCs w:val="24"/>
          <w:lang w:eastAsia="en-US"/>
        </w:rPr>
        <w:t>Comrie’</w:t>
      </w:r>
      <w:r w:rsidRPr="0071669B">
        <w:rPr>
          <w:rFonts w:asciiTheme="majorHAnsi" w:hAnsiTheme="majorHAnsi"/>
          <w:sz w:val="24"/>
          <w:szCs w:val="24"/>
          <w:lang w:eastAsia="en-US"/>
        </w:rPr>
        <w:t>s Eigenschappen van het geloof, heeft tot het schrijven van dit een essay geleid.</w:t>
      </w:r>
    </w:p>
    <w:p w14:paraId="432624FD" w14:textId="77777777" w:rsidR="00580469" w:rsidRPr="0071669B" w:rsidRDefault="00580469" w:rsidP="003157DC">
      <w:pPr>
        <w:autoSpaceDE w:val="0"/>
        <w:autoSpaceDN w:val="0"/>
        <w:adjustRightInd w:val="0"/>
        <w:rPr>
          <w:rFonts w:asciiTheme="majorHAnsi" w:hAnsiTheme="majorHAnsi"/>
          <w:sz w:val="24"/>
          <w:szCs w:val="24"/>
          <w:lang w:eastAsia="en-US"/>
        </w:rPr>
      </w:pPr>
    </w:p>
    <w:p w14:paraId="432624FE" w14:textId="6418F3D3" w:rsidR="003B1650" w:rsidRPr="0071669B" w:rsidRDefault="003B1650" w:rsidP="003157DC">
      <w:pPr>
        <w:autoSpaceDE w:val="0"/>
        <w:autoSpaceDN w:val="0"/>
        <w:adjustRightInd w:val="0"/>
        <w:rPr>
          <w:rFonts w:asciiTheme="majorHAnsi" w:hAnsiTheme="majorHAnsi"/>
          <w:sz w:val="24"/>
          <w:szCs w:val="24"/>
          <w:lang w:eastAsia="en-US"/>
        </w:rPr>
      </w:pPr>
      <w:r w:rsidRPr="0071669B">
        <w:rPr>
          <w:rFonts w:asciiTheme="majorHAnsi" w:hAnsiTheme="majorHAnsi"/>
          <w:sz w:val="24"/>
          <w:szCs w:val="24"/>
        </w:rPr>
        <w:t xml:space="preserve">Comrie zocht </w:t>
      </w:r>
      <w:r w:rsidR="00EE3218">
        <w:rPr>
          <w:rFonts w:asciiTheme="majorHAnsi" w:hAnsiTheme="majorHAnsi"/>
          <w:sz w:val="24"/>
          <w:szCs w:val="24"/>
        </w:rPr>
        <w:t>een antwoord</w:t>
      </w:r>
      <w:r w:rsidRPr="0071669B">
        <w:rPr>
          <w:rFonts w:asciiTheme="majorHAnsi" w:hAnsiTheme="majorHAnsi"/>
          <w:sz w:val="24"/>
          <w:szCs w:val="24"/>
        </w:rPr>
        <w:t xml:space="preserve"> </w:t>
      </w:r>
      <w:r w:rsidR="00EE3218">
        <w:rPr>
          <w:rFonts w:asciiTheme="majorHAnsi" w:hAnsiTheme="majorHAnsi"/>
          <w:sz w:val="24"/>
          <w:szCs w:val="24"/>
        </w:rPr>
        <w:t xml:space="preserve">tegenover </w:t>
      </w:r>
      <w:r w:rsidRPr="0071669B">
        <w:rPr>
          <w:rFonts w:asciiTheme="majorHAnsi" w:hAnsiTheme="majorHAnsi"/>
          <w:sz w:val="24"/>
          <w:szCs w:val="24"/>
        </w:rPr>
        <w:t xml:space="preserve">het opkomende Verlichtingsdenken en </w:t>
      </w:r>
      <w:r w:rsidR="00CA47A7">
        <w:rPr>
          <w:rFonts w:asciiTheme="majorHAnsi" w:hAnsiTheme="majorHAnsi"/>
          <w:sz w:val="24"/>
          <w:szCs w:val="24"/>
        </w:rPr>
        <w:t xml:space="preserve">wilde </w:t>
      </w:r>
      <w:r w:rsidRPr="0071669B">
        <w:rPr>
          <w:rFonts w:asciiTheme="majorHAnsi" w:hAnsiTheme="majorHAnsi"/>
          <w:sz w:val="24"/>
          <w:szCs w:val="24"/>
        </w:rPr>
        <w:t>de oude orthodoxie van Dordrecht</w:t>
      </w:r>
      <w:r w:rsidR="00CA47A7">
        <w:rPr>
          <w:rFonts w:asciiTheme="majorHAnsi" w:hAnsiTheme="majorHAnsi"/>
          <w:sz w:val="24"/>
          <w:szCs w:val="24"/>
        </w:rPr>
        <w:t xml:space="preserve"> verdedigen</w:t>
      </w:r>
      <w:r w:rsidRPr="0071669B">
        <w:rPr>
          <w:rFonts w:asciiTheme="majorHAnsi" w:hAnsiTheme="majorHAnsi"/>
          <w:sz w:val="24"/>
          <w:szCs w:val="24"/>
        </w:rPr>
        <w:t xml:space="preserve">. Het ging </w:t>
      </w:r>
      <w:r w:rsidR="004A034D" w:rsidRPr="0071669B">
        <w:rPr>
          <w:rFonts w:asciiTheme="majorHAnsi" w:hAnsiTheme="majorHAnsi"/>
          <w:sz w:val="24"/>
          <w:szCs w:val="24"/>
        </w:rPr>
        <w:t xml:space="preserve">Alexander </w:t>
      </w:r>
      <w:r w:rsidRPr="0071669B">
        <w:rPr>
          <w:rFonts w:asciiTheme="majorHAnsi" w:hAnsiTheme="majorHAnsi"/>
          <w:sz w:val="24"/>
          <w:szCs w:val="24"/>
        </w:rPr>
        <w:t xml:space="preserve">Comrie om een ‘samenwerking’ tussen God en de mens, tussen geloof en werken. De </w:t>
      </w:r>
      <w:r w:rsidR="007654DE" w:rsidRPr="0071669B">
        <w:rPr>
          <w:rFonts w:asciiTheme="majorHAnsi" w:hAnsiTheme="majorHAnsi"/>
          <w:sz w:val="24"/>
          <w:szCs w:val="24"/>
        </w:rPr>
        <w:t xml:space="preserve">dogmatische strijd </w:t>
      </w:r>
      <w:r w:rsidR="00B01B77" w:rsidRPr="0071669B">
        <w:rPr>
          <w:rFonts w:asciiTheme="majorHAnsi" w:hAnsiTheme="majorHAnsi"/>
          <w:sz w:val="24"/>
          <w:szCs w:val="24"/>
        </w:rPr>
        <w:t>vond</w:t>
      </w:r>
      <w:r w:rsidR="007654DE" w:rsidRPr="0071669B">
        <w:rPr>
          <w:rFonts w:asciiTheme="majorHAnsi" w:hAnsiTheme="majorHAnsi"/>
          <w:sz w:val="24"/>
          <w:szCs w:val="24"/>
        </w:rPr>
        <w:t xml:space="preserve"> het antwoord in het </w:t>
      </w:r>
      <w:r w:rsidRPr="0071669B">
        <w:rPr>
          <w:rFonts w:asciiTheme="majorHAnsi" w:hAnsiTheme="majorHAnsi"/>
          <w:sz w:val="24"/>
          <w:szCs w:val="24"/>
        </w:rPr>
        <w:t>bevindelijke element</w:t>
      </w:r>
      <w:r w:rsidR="00B01B77" w:rsidRPr="0071669B">
        <w:rPr>
          <w:rFonts w:asciiTheme="majorHAnsi" w:hAnsiTheme="majorHAnsi"/>
          <w:sz w:val="24"/>
          <w:szCs w:val="24"/>
        </w:rPr>
        <w:t xml:space="preserve">, </w:t>
      </w:r>
      <w:r w:rsidR="007654DE" w:rsidRPr="0071669B">
        <w:rPr>
          <w:rFonts w:asciiTheme="majorHAnsi" w:hAnsiTheme="majorHAnsi"/>
          <w:sz w:val="24"/>
          <w:szCs w:val="24"/>
        </w:rPr>
        <w:t xml:space="preserve">Jezus </w:t>
      </w:r>
      <w:r w:rsidRPr="0071669B">
        <w:rPr>
          <w:rFonts w:asciiTheme="majorHAnsi" w:hAnsiTheme="majorHAnsi"/>
          <w:sz w:val="24"/>
          <w:szCs w:val="24"/>
        </w:rPr>
        <w:t>alleen.</w:t>
      </w:r>
      <w:r w:rsidR="00FB277B" w:rsidRPr="0071669B">
        <w:rPr>
          <w:rStyle w:val="Voetnootmarkering"/>
          <w:rFonts w:asciiTheme="majorHAnsi" w:hAnsiTheme="majorHAnsi"/>
          <w:sz w:val="24"/>
          <w:szCs w:val="24"/>
        </w:rPr>
        <w:footnoteReference w:id="1"/>
      </w:r>
    </w:p>
    <w:p w14:paraId="432624FF" w14:textId="77777777" w:rsidR="00084D12" w:rsidRPr="0071669B" w:rsidRDefault="00084D12" w:rsidP="003157DC">
      <w:pPr>
        <w:autoSpaceDE w:val="0"/>
        <w:autoSpaceDN w:val="0"/>
        <w:adjustRightInd w:val="0"/>
        <w:rPr>
          <w:rFonts w:asciiTheme="majorHAnsi" w:hAnsiTheme="majorHAnsi"/>
          <w:sz w:val="24"/>
          <w:szCs w:val="24"/>
          <w:lang w:eastAsia="en-US"/>
        </w:rPr>
      </w:pPr>
    </w:p>
    <w:p w14:paraId="43262500" w14:textId="5E5D9E35" w:rsidR="009C32E8" w:rsidRPr="0071669B" w:rsidRDefault="00084D12" w:rsidP="003157DC">
      <w:pPr>
        <w:autoSpaceDE w:val="0"/>
        <w:autoSpaceDN w:val="0"/>
        <w:adjustRightInd w:val="0"/>
        <w:rPr>
          <w:rFonts w:asciiTheme="majorHAnsi" w:hAnsiTheme="majorHAnsi"/>
          <w:sz w:val="24"/>
          <w:szCs w:val="24"/>
          <w:lang w:eastAsia="en-US"/>
        </w:rPr>
      </w:pPr>
      <w:r w:rsidRPr="0071669B">
        <w:rPr>
          <w:rFonts w:asciiTheme="majorHAnsi" w:hAnsiTheme="majorHAnsi"/>
          <w:sz w:val="24"/>
          <w:szCs w:val="24"/>
          <w:lang w:eastAsia="en-US"/>
        </w:rPr>
        <w:t xml:space="preserve">Het doel is een </w:t>
      </w:r>
      <w:r w:rsidR="006042FC" w:rsidRPr="0071669B">
        <w:rPr>
          <w:rFonts w:asciiTheme="majorHAnsi" w:hAnsiTheme="majorHAnsi"/>
          <w:sz w:val="24"/>
          <w:szCs w:val="24"/>
          <w:lang w:eastAsia="en-US"/>
        </w:rPr>
        <w:t>poging om Comrie beter te begrijpen. Comrie</w:t>
      </w:r>
      <w:r w:rsidR="00D600AB">
        <w:rPr>
          <w:rFonts w:asciiTheme="majorHAnsi" w:hAnsiTheme="majorHAnsi"/>
          <w:sz w:val="24"/>
          <w:szCs w:val="24"/>
          <w:lang w:eastAsia="en-US"/>
        </w:rPr>
        <w:t>’</w:t>
      </w:r>
      <w:r w:rsidR="00EB589A" w:rsidRPr="0071669B">
        <w:rPr>
          <w:rFonts w:asciiTheme="majorHAnsi" w:hAnsiTheme="majorHAnsi"/>
          <w:sz w:val="24"/>
          <w:szCs w:val="24"/>
          <w:lang w:eastAsia="en-US"/>
        </w:rPr>
        <w:t>s geschriften</w:t>
      </w:r>
      <w:r w:rsidR="00D600AB">
        <w:rPr>
          <w:rFonts w:asciiTheme="majorHAnsi" w:hAnsiTheme="majorHAnsi"/>
          <w:sz w:val="24"/>
          <w:szCs w:val="24"/>
          <w:lang w:eastAsia="en-US"/>
        </w:rPr>
        <w:t>, ABC des geloofs, Eigenschappen en de verklaring van Zondag 7 van de Heidelbergse Catechismus,</w:t>
      </w:r>
      <w:r w:rsidR="00EB589A" w:rsidRPr="0071669B">
        <w:rPr>
          <w:rFonts w:asciiTheme="majorHAnsi" w:hAnsiTheme="majorHAnsi"/>
          <w:sz w:val="24"/>
          <w:szCs w:val="24"/>
          <w:lang w:eastAsia="en-US"/>
        </w:rPr>
        <w:t xml:space="preserve"> h</w:t>
      </w:r>
      <w:r w:rsidR="006042FC" w:rsidRPr="0071669B">
        <w:rPr>
          <w:rFonts w:asciiTheme="majorHAnsi" w:hAnsiTheme="majorHAnsi"/>
          <w:sz w:val="24"/>
          <w:szCs w:val="24"/>
          <w:lang w:eastAsia="en-US"/>
        </w:rPr>
        <w:t xml:space="preserve">eeft mij </w:t>
      </w:r>
      <w:r w:rsidR="00D600AB">
        <w:rPr>
          <w:rFonts w:asciiTheme="majorHAnsi" w:hAnsiTheme="majorHAnsi"/>
          <w:sz w:val="24"/>
          <w:szCs w:val="24"/>
          <w:lang w:eastAsia="en-US"/>
        </w:rPr>
        <w:t xml:space="preserve">dieper </w:t>
      </w:r>
      <w:r w:rsidR="006042FC" w:rsidRPr="0071669B">
        <w:rPr>
          <w:rFonts w:asciiTheme="majorHAnsi" w:hAnsiTheme="majorHAnsi"/>
          <w:sz w:val="24"/>
          <w:szCs w:val="24"/>
          <w:lang w:eastAsia="en-US"/>
        </w:rPr>
        <w:t xml:space="preserve">tot </w:t>
      </w:r>
      <w:r w:rsidR="009C32E8" w:rsidRPr="0071669B">
        <w:rPr>
          <w:rFonts w:asciiTheme="majorHAnsi" w:hAnsiTheme="majorHAnsi"/>
          <w:sz w:val="24"/>
          <w:szCs w:val="24"/>
          <w:lang w:eastAsia="en-US"/>
        </w:rPr>
        <w:t xml:space="preserve">Comrie’s </w:t>
      </w:r>
      <w:r w:rsidR="00D600AB" w:rsidRPr="0071669B">
        <w:rPr>
          <w:rFonts w:asciiTheme="majorHAnsi" w:hAnsiTheme="majorHAnsi"/>
          <w:sz w:val="24"/>
          <w:szCs w:val="24"/>
          <w:lang w:eastAsia="en-US"/>
        </w:rPr>
        <w:t>theologie</w:t>
      </w:r>
      <w:r w:rsidR="009C32E8" w:rsidRPr="0071669B">
        <w:rPr>
          <w:rFonts w:asciiTheme="majorHAnsi" w:hAnsiTheme="majorHAnsi"/>
          <w:sz w:val="24"/>
          <w:szCs w:val="24"/>
          <w:lang w:eastAsia="en-US"/>
        </w:rPr>
        <w:t xml:space="preserve">, maar vooral tot </w:t>
      </w:r>
      <w:r w:rsidR="006042FC" w:rsidRPr="0071669B">
        <w:rPr>
          <w:rFonts w:asciiTheme="majorHAnsi" w:hAnsiTheme="majorHAnsi"/>
          <w:sz w:val="24"/>
          <w:szCs w:val="24"/>
          <w:lang w:eastAsia="en-US"/>
        </w:rPr>
        <w:t>Christus</w:t>
      </w:r>
      <w:r w:rsidR="009C32E8" w:rsidRPr="0071669B">
        <w:rPr>
          <w:rFonts w:asciiTheme="majorHAnsi" w:hAnsiTheme="majorHAnsi"/>
          <w:sz w:val="24"/>
          <w:szCs w:val="24"/>
          <w:lang w:eastAsia="en-US"/>
        </w:rPr>
        <w:t>, de Dierbare Persoon</w:t>
      </w:r>
      <w:r w:rsidR="0032276A">
        <w:rPr>
          <w:rFonts w:asciiTheme="majorHAnsi" w:hAnsiTheme="majorHAnsi"/>
          <w:sz w:val="24"/>
          <w:szCs w:val="24"/>
          <w:lang w:eastAsia="en-US"/>
        </w:rPr>
        <w:t xml:space="preserve"> en </w:t>
      </w:r>
      <w:r w:rsidR="009C32E8" w:rsidRPr="0071669B">
        <w:rPr>
          <w:rFonts w:asciiTheme="majorHAnsi" w:hAnsiTheme="majorHAnsi"/>
          <w:sz w:val="24"/>
          <w:szCs w:val="24"/>
          <w:lang w:eastAsia="en-US"/>
        </w:rPr>
        <w:t>Middelaar van het Verbond</w:t>
      </w:r>
      <w:r w:rsidR="006042FC" w:rsidRPr="0071669B">
        <w:rPr>
          <w:rFonts w:asciiTheme="majorHAnsi" w:hAnsiTheme="majorHAnsi"/>
          <w:sz w:val="24"/>
          <w:szCs w:val="24"/>
          <w:lang w:eastAsia="en-US"/>
        </w:rPr>
        <w:t xml:space="preserve"> gebracht</w:t>
      </w:r>
      <w:r w:rsidRPr="0071669B">
        <w:rPr>
          <w:rFonts w:asciiTheme="majorHAnsi" w:hAnsiTheme="majorHAnsi"/>
          <w:sz w:val="24"/>
          <w:szCs w:val="24"/>
          <w:lang w:eastAsia="en-US"/>
        </w:rPr>
        <w:t xml:space="preserve">. </w:t>
      </w:r>
    </w:p>
    <w:p w14:paraId="43262505" w14:textId="77777777" w:rsidR="00EB589A" w:rsidRPr="0071669B" w:rsidRDefault="00EB589A" w:rsidP="003157DC">
      <w:pPr>
        <w:autoSpaceDE w:val="0"/>
        <w:autoSpaceDN w:val="0"/>
        <w:adjustRightInd w:val="0"/>
        <w:rPr>
          <w:rFonts w:asciiTheme="majorHAnsi" w:hAnsiTheme="majorHAnsi"/>
          <w:sz w:val="24"/>
          <w:szCs w:val="24"/>
          <w:lang w:eastAsia="en-US"/>
        </w:rPr>
      </w:pPr>
    </w:p>
    <w:p w14:paraId="43262506" w14:textId="77777777" w:rsidR="00151E71" w:rsidRPr="0071669B" w:rsidRDefault="00EB589A" w:rsidP="003157DC">
      <w:pPr>
        <w:autoSpaceDE w:val="0"/>
        <w:autoSpaceDN w:val="0"/>
        <w:adjustRightInd w:val="0"/>
        <w:rPr>
          <w:rFonts w:asciiTheme="majorHAnsi" w:hAnsiTheme="majorHAnsi"/>
          <w:sz w:val="24"/>
          <w:szCs w:val="24"/>
          <w:lang w:eastAsia="en-US"/>
        </w:rPr>
      </w:pPr>
      <w:r w:rsidRPr="0071669B">
        <w:rPr>
          <w:rFonts w:asciiTheme="majorHAnsi" w:hAnsiTheme="majorHAnsi"/>
          <w:sz w:val="24"/>
          <w:szCs w:val="24"/>
          <w:lang w:eastAsia="en-US"/>
        </w:rPr>
        <w:t>Mijn vader - d</w:t>
      </w:r>
      <w:r w:rsidR="006042FC" w:rsidRPr="0071669B">
        <w:rPr>
          <w:rFonts w:asciiTheme="majorHAnsi" w:hAnsiTheme="majorHAnsi"/>
          <w:sz w:val="24"/>
          <w:szCs w:val="24"/>
          <w:lang w:eastAsia="en-US"/>
        </w:rPr>
        <w:t xml:space="preserve">s. B. van der Heiden </w:t>
      </w:r>
      <w:r w:rsidRPr="0071669B">
        <w:rPr>
          <w:rFonts w:asciiTheme="majorHAnsi" w:hAnsiTheme="majorHAnsi"/>
          <w:sz w:val="24"/>
          <w:szCs w:val="24"/>
          <w:lang w:eastAsia="en-US"/>
        </w:rPr>
        <w:t xml:space="preserve">van de Gereformeerde Gemeente </w:t>
      </w:r>
      <w:r w:rsidR="006042FC" w:rsidRPr="0071669B">
        <w:rPr>
          <w:rFonts w:asciiTheme="majorHAnsi" w:hAnsiTheme="majorHAnsi"/>
          <w:sz w:val="24"/>
          <w:szCs w:val="24"/>
          <w:lang w:eastAsia="en-US"/>
        </w:rPr>
        <w:t>te Alblasserdam</w:t>
      </w:r>
      <w:r w:rsidRPr="0071669B">
        <w:rPr>
          <w:rFonts w:asciiTheme="majorHAnsi" w:hAnsiTheme="majorHAnsi"/>
          <w:sz w:val="24"/>
          <w:szCs w:val="24"/>
          <w:lang w:eastAsia="en-US"/>
        </w:rPr>
        <w:t xml:space="preserve"> -  ben ik dankbaar voor het uitlenen van enkele werken van Comrie</w:t>
      </w:r>
      <w:r w:rsidR="00084D12" w:rsidRPr="0071669B">
        <w:rPr>
          <w:rFonts w:asciiTheme="majorHAnsi" w:hAnsiTheme="majorHAnsi"/>
          <w:sz w:val="24"/>
          <w:szCs w:val="24"/>
          <w:lang w:eastAsia="en-US"/>
        </w:rPr>
        <w:t>, w</w:t>
      </w:r>
      <w:r w:rsidRPr="0071669B">
        <w:rPr>
          <w:rFonts w:asciiTheme="majorHAnsi" w:hAnsiTheme="majorHAnsi"/>
          <w:sz w:val="24"/>
          <w:szCs w:val="24"/>
          <w:lang w:eastAsia="en-US"/>
        </w:rPr>
        <w:t xml:space="preserve">aaronder </w:t>
      </w:r>
      <w:r w:rsidR="00084D12" w:rsidRPr="0071669B">
        <w:rPr>
          <w:rFonts w:asciiTheme="majorHAnsi" w:hAnsiTheme="majorHAnsi"/>
          <w:sz w:val="24"/>
          <w:szCs w:val="24"/>
          <w:lang w:eastAsia="en-US"/>
        </w:rPr>
        <w:t>“</w:t>
      </w:r>
      <w:r w:rsidR="007D2928" w:rsidRPr="0071669B">
        <w:rPr>
          <w:rFonts w:asciiTheme="majorHAnsi" w:hAnsiTheme="majorHAnsi"/>
          <w:sz w:val="24"/>
          <w:szCs w:val="24"/>
          <w:lang w:eastAsia="en-US"/>
        </w:rPr>
        <w:t>de</w:t>
      </w:r>
      <w:r w:rsidRPr="0071669B">
        <w:rPr>
          <w:rFonts w:asciiTheme="majorHAnsi" w:hAnsiTheme="majorHAnsi"/>
          <w:sz w:val="24"/>
          <w:szCs w:val="24"/>
          <w:lang w:eastAsia="en-US"/>
        </w:rPr>
        <w:t xml:space="preserve"> verzameling leerredenen</w:t>
      </w:r>
      <w:r w:rsidR="00084D12" w:rsidRPr="0071669B">
        <w:rPr>
          <w:rFonts w:asciiTheme="majorHAnsi" w:hAnsiTheme="majorHAnsi"/>
          <w:sz w:val="24"/>
          <w:szCs w:val="24"/>
          <w:lang w:eastAsia="en-US"/>
        </w:rPr>
        <w:t>” van Comrie</w:t>
      </w:r>
      <w:r w:rsidRPr="0071669B">
        <w:rPr>
          <w:rFonts w:asciiTheme="majorHAnsi" w:hAnsiTheme="majorHAnsi"/>
          <w:sz w:val="24"/>
          <w:szCs w:val="24"/>
          <w:lang w:eastAsia="en-US"/>
        </w:rPr>
        <w:t>, die hij geschonken kreeg in 1979 door ds. C. Harinck, de predikant die mij gedoopt heeft</w:t>
      </w:r>
      <w:r w:rsidR="006042FC" w:rsidRPr="0071669B">
        <w:rPr>
          <w:rFonts w:asciiTheme="majorHAnsi" w:hAnsiTheme="majorHAnsi"/>
          <w:sz w:val="24"/>
          <w:szCs w:val="24"/>
          <w:lang w:eastAsia="en-US"/>
        </w:rPr>
        <w:t xml:space="preserve">. </w:t>
      </w:r>
    </w:p>
    <w:p w14:paraId="43262507" w14:textId="77777777" w:rsidR="00151E71" w:rsidRPr="0071669B" w:rsidRDefault="00151E71" w:rsidP="003157DC">
      <w:pPr>
        <w:autoSpaceDE w:val="0"/>
        <w:autoSpaceDN w:val="0"/>
        <w:adjustRightInd w:val="0"/>
        <w:rPr>
          <w:rFonts w:asciiTheme="majorHAnsi" w:hAnsiTheme="majorHAnsi"/>
          <w:sz w:val="24"/>
          <w:szCs w:val="24"/>
          <w:lang w:eastAsia="en-US"/>
        </w:rPr>
      </w:pPr>
    </w:p>
    <w:p w14:paraId="43262509" w14:textId="451BC5C5" w:rsidR="00151E71" w:rsidRPr="0071669B" w:rsidRDefault="00151E71" w:rsidP="00151E71">
      <w:pPr>
        <w:rPr>
          <w:rFonts w:asciiTheme="majorHAnsi" w:eastAsia="Times New Roman" w:hAnsiTheme="majorHAnsi" w:cs="Arial"/>
          <w:sz w:val="24"/>
          <w:szCs w:val="24"/>
        </w:rPr>
      </w:pPr>
      <w:r w:rsidRPr="0071669B">
        <w:rPr>
          <w:rFonts w:asciiTheme="majorHAnsi" w:hAnsiTheme="majorHAnsi"/>
          <w:sz w:val="24"/>
          <w:szCs w:val="24"/>
          <w:lang w:eastAsia="en-US"/>
        </w:rPr>
        <w:t xml:space="preserve">Het heeft mij </w:t>
      </w:r>
      <w:r w:rsidR="00D600AB">
        <w:rPr>
          <w:rFonts w:asciiTheme="majorHAnsi" w:hAnsiTheme="majorHAnsi"/>
          <w:sz w:val="24"/>
          <w:szCs w:val="24"/>
          <w:lang w:eastAsia="en-US"/>
        </w:rPr>
        <w:t xml:space="preserve">dit </w:t>
      </w:r>
      <w:r w:rsidRPr="0071669B">
        <w:rPr>
          <w:rFonts w:asciiTheme="majorHAnsi" w:hAnsiTheme="majorHAnsi"/>
          <w:sz w:val="24"/>
          <w:szCs w:val="24"/>
          <w:lang w:eastAsia="en-US"/>
        </w:rPr>
        <w:t>geleerd</w:t>
      </w:r>
      <w:r w:rsidR="00D600AB">
        <w:rPr>
          <w:rFonts w:asciiTheme="majorHAnsi" w:hAnsiTheme="majorHAnsi"/>
          <w:sz w:val="24"/>
          <w:szCs w:val="24"/>
          <w:lang w:eastAsia="en-US"/>
        </w:rPr>
        <w:t>. W</w:t>
      </w:r>
      <w:r w:rsidRPr="0071669B">
        <w:rPr>
          <w:rFonts w:asciiTheme="majorHAnsi" w:eastAsia="Times New Roman" w:hAnsiTheme="majorHAnsi" w:cs="Arial"/>
          <w:sz w:val="24"/>
          <w:szCs w:val="24"/>
        </w:rPr>
        <w:t xml:space="preserve">anneer wij Comrie lezen door de Erskiniaanse bril dan hoeven we niet zo bang te zijn voor de filosofie. Wanneer we de werken van de Erskines lezen met een Comriaanse bril, dan hoeven we </w:t>
      </w:r>
      <w:r w:rsidR="004A034D" w:rsidRPr="0071669B">
        <w:rPr>
          <w:rFonts w:asciiTheme="majorHAnsi" w:eastAsia="Times New Roman" w:hAnsiTheme="majorHAnsi" w:cs="Arial"/>
          <w:sz w:val="24"/>
          <w:szCs w:val="24"/>
        </w:rPr>
        <w:t xml:space="preserve">bij de nodiging tot het heil niet direct </w:t>
      </w:r>
      <w:r w:rsidRPr="0071669B">
        <w:rPr>
          <w:rFonts w:asciiTheme="majorHAnsi" w:eastAsia="Times New Roman" w:hAnsiTheme="majorHAnsi" w:cs="Arial"/>
          <w:sz w:val="24"/>
          <w:szCs w:val="24"/>
        </w:rPr>
        <w:t>Armini</w:t>
      </w:r>
      <w:r w:rsidR="004A034D" w:rsidRPr="0071669B">
        <w:rPr>
          <w:rFonts w:asciiTheme="majorHAnsi" w:eastAsia="Times New Roman" w:hAnsiTheme="majorHAnsi" w:cs="Arial"/>
          <w:sz w:val="24"/>
          <w:szCs w:val="24"/>
        </w:rPr>
        <w:t xml:space="preserve">us </w:t>
      </w:r>
      <w:r w:rsidR="002A3D3B">
        <w:rPr>
          <w:rFonts w:asciiTheme="majorHAnsi" w:eastAsia="Times New Roman" w:hAnsiTheme="majorHAnsi" w:cs="Arial"/>
          <w:sz w:val="24"/>
          <w:szCs w:val="24"/>
        </w:rPr>
        <w:t xml:space="preserve">in </w:t>
      </w:r>
      <w:r w:rsidR="004A034D" w:rsidRPr="0071669B">
        <w:rPr>
          <w:rFonts w:asciiTheme="majorHAnsi" w:eastAsia="Times New Roman" w:hAnsiTheme="majorHAnsi" w:cs="Arial"/>
          <w:sz w:val="24"/>
          <w:szCs w:val="24"/>
        </w:rPr>
        <w:t>te lezen</w:t>
      </w:r>
      <w:r w:rsidRPr="0071669B">
        <w:rPr>
          <w:rFonts w:asciiTheme="majorHAnsi" w:eastAsia="Times New Roman" w:hAnsiTheme="majorHAnsi" w:cs="Arial"/>
          <w:sz w:val="24"/>
          <w:szCs w:val="24"/>
        </w:rPr>
        <w:t>.</w:t>
      </w:r>
      <w:r w:rsidR="008B2940">
        <w:rPr>
          <w:rFonts w:asciiTheme="majorHAnsi" w:eastAsia="Times New Roman" w:hAnsiTheme="majorHAnsi" w:cs="Arial"/>
          <w:sz w:val="24"/>
          <w:szCs w:val="24"/>
        </w:rPr>
        <w:t xml:space="preserve"> </w:t>
      </w:r>
      <w:r w:rsidRPr="0071669B">
        <w:rPr>
          <w:rFonts w:asciiTheme="majorHAnsi" w:eastAsia="Times New Roman" w:hAnsiTheme="majorHAnsi" w:cs="Arial"/>
          <w:sz w:val="24"/>
          <w:szCs w:val="24"/>
        </w:rPr>
        <w:t>Laten we vooral de werken van Boston, Brakel</w:t>
      </w:r>
      <w:r w:rsidR="00D600AB">
        <w:rPr>
          <w:rFonts w:asciiTheme="majorHAnsi" w:eastAsia="Times New Roman" w:hAnsiTheme="majorHAnsi" w:cs="Arial"/>
          <w:sz w:val="24"/>
          <w:szCs w:val="24"/>
        </w:rPr>
        <w:t xml:space="preserve">, </w:t>
      </w:r>
      <w:r w:rsidRPr="0071669B">
        <w:rPr>
          <w:rFonts w:asciiTheme="majorHAnsi" w:eastAsia="Times New Roman" w:hAnsiTheme="majorHAnsi" w:cs="Arial"/>
          <w:sz w:val="24"/>
          <w:szCs w:val="24"/>
        </w:rPr>
        <w:t>Comrie</w:t>
      </w:r>
      <w:r w:rsidR="00D600AB">
        <w:rPr>
          <w:rFonts w:asciiTheme="majorHAnsi" w:eastAsia="Times New Roman" w:hAnsiTheme="majorHAnsi" w:cs="Arial"/>
          <w:sz w:val="24"/>
          <w:szCs w:val="24"/>
        </w:rPr>
        <w:t xml:space="preserve"> en</w:t>
      </w:r>
      <w:r w:rsidRPr="0071669B">
        <w:rPr>
          <w:rFonts w:asciiTheme="majorHAnsi" w:eastAsia="Times New Roman" w:hAnsiTheme="majorHAnsi" w:cs="Arial"/>
          <w:sz w:val="24"/>
          <w:szCs w:val="24"/>
        </w:rPr>
        <w:t xml:space="preserve"> de</w:t>
      </w:r>
      <w:r w:rsidR="00D600AB">
        <w:rPr>
          <w:rFonts w:asciiTheme="majorHAnsi" w:eastAsia="Times New Roman" w:hAnsiTheme="majorHAnsi" w:cs="Arial"/>
          <w:sz w:val="24"/>
          <w:szCs w:val="24"/>
        </w:rPr>
        <w:t xml:space="preserve"> beide</w:t>
      </w:r>
      <w:r w:rsidRPr="0071669B">
        <w:rPr>
          <w:rFonts w:asciiTheme="majorHAnsi" w:eastAsia="Times New Roman" w:hAnsiTheme="majorHAnsi" w:cs="Arial"/>
          <w:sz w:val="24"/>
          <w:szCs w:val="24"/>
        </w:rPr>
        <w:t xml:space="preserve"> Erskines in </w:t>
      </w:r>
      <w:r w:rsidR="004A034D" w:rsidRPr="0071669B">
        <w:rPr>
          <w:rFonts w:asciiTheme="majorHAnsi" w:eastAsia="Times New Roman" w:hAnsiTheme="majorHAnsi" w:cs="Arial"/>
          <w:sz w:val="24"/>
          <w:szCs w:val="24"/>
        </w:rPr>
        <w:t>samenhang blijven lezen</w:t>
      </w:r>
      <w:r w:rsidRPr="0071669B">
        <w:rPr>
          <w:rFonts w:asciiTheme="majorHAnsi" w:eastAsia="Times New Roman" w:hAnsiTheme="majorHAnsi" w:cs="Arial"/>
          <w:sz w:val="24"/>
          <w:szCs w:val="24"/>
        </w:rPr>
        <w:t>.</w:t>
      </w:r>
    </w:p>
    <w:p w14:paraId="4326250A" w14:textId="77777777" w:rsidR="00313609" w:rsidRPr="0071669B" w:rsidRDefault="00313609" w:rsidP="00151E71">
      <w:pPr>
        <w:rPr>
          <w:rFonts w:asciiTheme="majorHAnsi" w:eastAsia="Times New Roman" w:hAnsiTheme="majorHAnsi" w:cs="Arial"/>
          <w:sz w:val="24"/>
          <w:szCs w:val="24"/>
        </w:rPr>
      </w:pPr>
    </w:p>
    <w:p w14:paraId="4326250C" w14:textId="198CBDB1" w:rsidR="00151E71" w:rsidRPr="0071669B" w:rsidRDefault="00A33F38" w:rsidP="003157DC">
      <w:pPr>
        <w:autoSpaceDE w:val="0"/>
        <w:autoSpaceDN w:val="0"/>
        <w:adjustRightInd w:val="0"/>
        <w:rPr>
          <w:rFonts w:asciiTheme="majorHAnsi" w:hAnsiTheme="majorHAnsi"/>
          <w:sz w:val="24"/>
          <w:szCs w:val="24"/>
          <w:lang w:eastAsia="en-US"/>
        </w:rPr>
      </w:pPr>
      <w:r>
        <w:rPr>
          <w:rFonts w:asciiTheme="majorHAnsi" w:hAnsiTheme="majorHAnsi"/>
          <w:sz w:val="24"/>
          <w:szCs w:val="24"/>
          <w:lang w:eastAsia="en-US"/>
        </w:rPr>
        <w:t>Het essay dateert van 2011, maar is hier en daar herschreven in 2024.</w:t>
      </w:r>
    </w:p>
    <w:p w14:paraId="4326250D" w14:textId="77777777" w:rsidR="00151E71" w:rsidRPr="0071669B" w:rsidRDefault="00151E71" w:rsidP="003157DC">
      <w:pPr>
        <w:autoSpaceDE w:val="0"/>
        <w:autoSpaceDN w:val="0"/>
        <w:adjustRightInd w:val="0"/>
        <w:rPr>
          <w:rFonts w:asciiTheme="majorHAnsi" w:hAnsiTheme="majorHAnsi"/>
          <w:sz w:val="24"/>
          <w:szCs w:val="24"/>
          <w:lang w:eastAsia="en-US"/>
        </w:rPr>
      </w:pPr>
    </w:p>
    <w:p w14:paraId="4326250E" w14:textId="77777777" w:rsidR="006042FC" w:rsidRPr="0071669B" w:rsidRDefault="006042FC" w:rsidP="003157DC">
      <w:pPr>
        <w:autoSpaceDE w:val="0"/>
        <w:autoSpaceDN w:val="0"/>
        <w:adjustRightInd w:val="0"/>
        <w:rPr>
          <w:rFonts w:asciiTheme="majorHAnsi" w:hAnsiTheme="majorHAnsi"/>
          <w:sz w:val="24"/>
          <w:szCs w:val="24"/>
          <w:lang w:eastAsia="en-US"/>
        </w:rPr>
      </w:pPr>
      <w:r w:rsidRPr="0071669B">
        <w:rPr>
          <w:rFonts w:asciiTheme="majorHAnsi" w:hAnsiTheme="majorHAnsi"/>
          <w:sz w:val="24"/>
          <w:szCs w:val="24"/>
          <w:lang w:eastAsia="en-US"/>
        </w:rPr>
        <w:t>De lezer Heil</w:t>
      </w:r>
      <w:r w:rsidR="0036530E" w:rsidRPr="0071669B">
        <w:rPr>
          <w:rFonts w:asciiTheme="majorHAnsi" w:hAnsiTheme="majorHAnsi"/>
          <w:sz w:val="24"/>
          <w:szCs w:val="24"/>
          <w:lang w:eastAsia="en-US"/>
        </w:rPr>
        <w:t xml:space="preserve"> !</w:t>
      </w:r>
    </w:p>
    <w:p w14:paraId="4326250F" w14:textId="77777777" w:rsidR="006042FC" w:rsidRPr="0071669B" w:rsidRDefault="006042FC" w:rsidP="003157DC">
      <w:pPr>
        <w:autoSpaceDE w:val="0"/>
        <w:autoSpaceDN w:val="0"/>
        <w:adjustRightInd w:val="0"/>
        <w:rPr>
          <w:rFonts w:asciiTheme="majorHAnsi" w:hAnsiTheme="majorHAnsi"/>
          <w:sz w:val="24"/>
          <w:szCs w:val="24"/>
          <w:lang w:eastAsia="en-US"/>
        </w:rPr>
      </w:pPr>
    </w:p>
    <w:p w14:paraId="43262510" w14:textId="31B981F2" w:rsidR="006042FC" w:rsidRPr="0071669B" w:rsidRDefault="006042FC" w:rsidP="003157DC">
      <w:pPr>
        <w:autoSpaceDE w:val="0"/>
        <w:autoSpaceDN w:val="0"/>
        <w:adjustRightInd w:val="0"/>
        <w:rPr>
          <w:rFonts w:asciiTheme="majorHAnsi" w:hAnsiTheme="majorHAnsi"/>
          <w:sz w:val="24"/>
          <w:szCs w:val="24"/>
          <w:lang w:eastAsia="en-US"/>
        </w:rPr>
      </w:pPr>
      <w:r w:rsidRPr="0071669B">
        <w:rPr>
          <w:rFonts w:asciiTheme="majorHAnsi" w:hAnsiTheme="majorHAnsi"/>
          <w:sz w:val="24"/>
          <w:szCs w:val="24"/>
          <w:lang w:eastAsia="en-US"/>
        </w:rPr>
        <w:t>Apeldoorn 2011</w:t>
      </w:r>
      <w:r w:rsidR="008B2940">
        <w:rPr>
          <w:rFonts w:asciiTheme="majorHAnsi" w:hAnsiTheme="majorHAnsi"/>
          <w:sz w:val="24"/>
          <w:szCs w:val="24"/>
          <w:lang w:eastAsia="en-US"/>
        </w:rPr>
        <w:t xml:space="preserve"> / 2024</w:t>
      </w:r>
    </w:p>
    <w:p w14:paraId="43262511" w14:textId="77777777" w:rsidR="006042FC" w:rsidRPr="0071669B" w:rsidRDefault="006042FC" w:rsidP="003157DC">
      <w:pPr>
        <w:autoSpaceDE w:val="0"/>
        <w:autoSpaceDN w:val="0"/>
        <w:adjustRightInd w:val="0"/>
        <w:rPr>
          <w:rFonts w:asciiTheme="majorHAnsi" w:hAnsiTheme="majorHAnsi"/>
          <w:sz w:val="24"/>
          <w:szCs w:val="24"/>
          <w:lang w:eastAsia="en-US"/>
        </w:rPr>
      </w:pPr>
      <w:r w:rsidRPr="0071669B">
        <w:rPr>
          <w:rFonts w:asciiTheme="majorHAnsi" w:hAnsiTheme="majorHAnsi"/>
          <w:sz w:val="24"/>
          <w:szCs w:val="24"/>
          <w:lang w:eastAsia="en-US"/>
        </w:rPr>
        <w:t>Hendrik Jan van der Heiden</w:t>
      </w:r>
    </w:p>
    <w:p w14:paraId="43262512" w14:textId="77777777" w:rsidR="006042FC" w:rsidRPr="0071669B" w:rsidRDefault="006042FC">
      <w:pPr>
        <w:spacing w:after="200" w:line="276" w:lineRule="auto"/>
        <w:rPr>
          <w:rFonts w:asciiTheme="majorHAnsi" w:hAnsiTheme="majorHAnsi"/>
          <w:sz w:val="24"/>
          <w:szCs w:val="24"/>
          <w:lang w:eastAsia="en-US"/>
        </w:rPr>
      </w:pPr>
      <w:r w:rsidRPr="0071669B">
        <w:rPr>
          <w:rFonts w:asciiTheme="majorHAnsi" w:hAnsiTheme="majorHAnsi"/>
          <w:sz w:val="24"/>
          <w:szCs w:val="24"/>
          <w:lang w:eastAsia="en-US"/>
        </w:rPr>
        <w:br w:type="page"/>
      </w:r>
    </w:p>
    <w:p w14:paraId="43262530" w14:textId="2515B65C" w:rsidR="007C4F72" w:rsidRPr="0071669B" w:rsidRDefault="00361EFC" w:rsidP="003157DC">
      <w:pPr>
        <w:autoSpaceDE w:val="0"/>
        <w:autoSpaceDN w:val="0"/>
        <w:adjustRightInd w:val="0"/>
        <w:rPr>
          <w:rFonts w:asciiTheme="majorHAnsi" w:hAnsiTheme="majorHAnsi"/>
          <w:sz w:val="24"/>
          <w:szCs w:val="24"/>
          <w:lang w:eastAsia="en-US"/>
        </w:rPr>
      </w:pPr>
      <w:r w:rsidRPr="0032276A">
        <w:rPr>
          <w:rFonts w:asciiTheme="majorHAnsi" w:hAnsiTheme="majorHAnsi"/>
          <w:b/>
          <w:bCs/>
          <w:i/>
          <w:iCs/>
          <w:sz w:val="24"/>
          <w:szCs w:val="24"/>
          <w:lang w:eastAsia="en-US"/>
        </w:rPr>
        <w:lastRenderedPageBreak/>
        <w:t>Alexander Comrie</w:t>
      </w:r>
      <w:r w:rsidRPr="0071669B">
        <w:rPr>
          <w:rFonts w:asciiTheme="majorHAnsi" w:hAnsiTheme="majorHAnsi"/>
          <w:sz w:val="24"/>
          <w:szCs w:val="24"/>
          <w:lang w:eastAsia="en-US"/>
        </w:rPr>
        <w:t xml:space="preserve"> werd in 1706 geboren in Perth, Schotland. </w:t>
      </w:r>
      <w:r w:rsidR="007C4F72" w:rsidRPr="0071669B">
        <w:rPr>
          <w:rStyle w:val="Voetnootmarkering"/>
          <w:rFonts w:asciiTheme="majorHAnsi" w:hAnsiTheme="majorHAnsi"/>
          <w:sz w:val="24"/>
          <w:szCs w:val="24"/>
          <w:lang w:eastAsia="en-US"/>
        </w:rPr>
        <w:footnoteReference w:id="2"/>
      </w:r>
      <w:r w:rsidR="007C4F72" w:rsidRPr="0071669B">
        <w:rPr>
          <w:rFonts w:asciiTheme="majorHAnsi" w:hAnsiTheme="majorHAnsi"/>
          <w:sz w:val="24"/>
          <w:szCs w:val="24"/>
          <w:lang w:eastAsia="en-US"/>
        </w:rPr>
        <w:t xml:space="preserve"> </w:t>
      </w:r>
      <w:r w:rsidR="007674DC" w:rsidRPr="0071669B">
        <w:rPr>
          <w:rStyle w:val="hps"/>
          <w:rFonts w:asciiTheme="majorHAnsi" w:hAnsiTheme="majorHAnsi" w:cs="Arial"/>
          <w:sz w:val="24"/>
          <w:szCs w:val="24"/>
        </w:rPr>
        <w:t>De</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stamboom van Comrie laat meer predikanten zien</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de Schotse</w:t>
      </w:r>
      <w:r w:rsidR="007674DC" w:rsidRPr="0071669B">
        <w:rPr>
          <w:rStyle w:val="longtext"/>
          <w:rFonts w:asciiTheme="majorHAnsi" w:hAnsiTheme="majorHAnsi" w:cs="Arial"/>
          <w:sz w:val="24"/>
          <w:szCs w:val="24"/>
        </w:rPr>
        <w:t xml:space="preserve"> </w:t>
      </w:r>
      <w:r w:rsidR="000B301B">
        <w:rPr>
          <w:rStyle w:val="hps"/>
          <w:rFonts w:asciiTheme="majorHAnsi" w:hAnsiTheme="majorHAnsi" w:cs="Arial"/>
          <w:sz w:val="24"/>
          <w:szCs w:val="24"/>
        </w:rPr>
        <w:t xml:space="preserve">predikant </w:t>
      </w:r>
      <w:r w:rsidR="007674DC" w:rsidRPr="0071669B">
        <w:rPr>
          <w:rStyle w:val="hps"/>
          <w:rFonts w:asciiTheme="majorHAnsi" w:hAnsiTheme="majorHAnsi" w:cs="Arial"/>
          <w:sz w:val="24"/>
          <w:szCs w:val="24"/>
        </w:rPr>
        <w:t>Andrew</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Gray</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(1633-1656)</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als</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een</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overgrootvader</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aan de kant van</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zijn</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moeder;</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Schotse</w:t>
      </w:r>
      <w:r w:rsidR="007674DC" w:rsidRPr="0071669B">
        <w:rPr>
          <w:rStyle w:val="longtext"/>
          <w:rFonts w:asciiTheme="majorHAnsi" w:hAnsiTheme="majorHAnsi" w:cs="Arial"/>
          <w:sz w:val="24"/>
          <w:szCs w:val="24"/>
        </w:rPr>
        <w:t xml:space="preserve"> </w:t>
      </w:r>
      <w:r w:rsidR="009E5606">
        <w:rPr>
          <w:rStyle w:val="hps"/>
          <w:rFonts w:asciiTheme="majorHAnsi" w:hAnsiTheme="majorHAnsi" w:cs="Arial"/>
          <w:sz w:val="24"/>
          <w:szCs w:val="24"/>
        </w:rPr>
        <w:t>predikant</w:t>
      </w:r>
      <w:r w:rsidR="007674DC" w:rsidRPr="0071669B">
        <w:rPr>
          <w:rStyle w:val="hps"/>
          <w:rFonts w:asciiTheme="majorHAnsi" w:hAnsiTheme="majorHAnsi" w:cs="Arial"/>
          <w:sz w:val="24"/>
          <w:szCs w:val="24"/>
        </w:rPr>
        <w:t xml:space="preserve"> George</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Hutcheson</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(overleden</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1678)</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was</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van zijn moeder</w:t>
      </w:r>
      <w:r w:rsidR="007674DC" w:rsidRPr="0071669B">
        <w:rPr>
          <w:rStyle w:val="longtext"/>
          <w:rFonts w:asciiTheme="majorHAnsi" w:hAnsiTheme="majorHAnsi" w:cs="Arial"/>
          <w:sz w:val="24"/>
          <w:szCs w:val="24"/>
        </w:rPr>
        <w:t xml:space="preserve">s </w:t>
      </w:r>
      <w:r w:rsidR="007674DC" w:rsidRPr="0071669B">
        <w:rPr>
          <w:rStyle w:val="hps"/>
          <w:rFonts w:asciiTheme="majorHAnsi" w:hAnsiTheme="majorHAnsi" w:cs="Arial"/>
          <w:sz w:val="24"/>
          <w:szCs w:val="24"/>
        </w:rPr>
        <w:t>stiefvader</w:t>
      </w:r>
      <w:r w:rsidR="007674DC" w:rsidRPr="0071669B">
        <w:rPr>
          <w:rStyle w:val="longtext"/>
          <w:rFonts w:asciiTheme="majorHAnsi" w:hAnsiTheme="majorHAnsi" w:cs="Arial"/>
          <w:sz w:val="24"/>
          <w:szCs w:val="24"/>
        </w:rPr>
        <w:t xml:space="preserve">; de </w:t>
      </w:r>
      <w:r w:rsidR="007674DC" w:rsidRPr="0071669B">
        <w:rPr>
          <w:rStyle w:val="hps"/>
          <w:rFonts w:asciiTheme="majorHAnsi" w:hAnsiTheme="majorHAnsi" w:cs="Arial"/>
          <w:sz w:val="24"/>
          <w:szCs w:val="24"/>
        </w:rPr>
        <w:t>Schotse</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Covenanter</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James</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Fraser van</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Brea</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(1639-1698)</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was zijn</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oudoom</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en Schotse</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Anglicaanse</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bisschop en</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kerkhistoricus</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Gilbert</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Burnet</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(1643-1715)</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was ook een</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familielid</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(die zelf</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was</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een</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neef van</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Schotse</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Covenanter</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Robert</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Baillie</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w:t>
      </w:r>
      <w:r w:rsidR="007674DC" w:rsidRPr="0071669B">
        <w:rPr>
          <w:rStyle w:val="longtext"/>
          <w:rFonts w:asciiTheme="majorHAnsi" w:hAnsiTheme="majorHAnsi" w:cs="Arial"/>
          <w:sz w:val="24"/>
          <w:szCs w:val="24"/>
        </w:rPr>
        <w:t xml:space="preserve">1602-1662), die </w:t>
      </w:r>
      <w:r w:rsidR="007674DC" w:rsidRPr="0071669B">
        <w:rPr>
          <w:rStyle w:val="hps"/>
          <w:rFonts w:asciiTheme="majorHAnsi" w:hAnsiTheme="majorHAnsi" w:cs="Arial"/>
          <w:sz w:val="24"/>
          <w:szCs w:val="24"/>
        </w:rPr>
        <w:t>was</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broeder</w:t>
      </w:r>
      <w:r w:rsidR="007674DC" w:rsidRPr="0071669B">
        <w:rPr>
          <w:rStyle w:val="atn"/>
          <w:rFonts w:asciiTheme="majorHAnsi" w:hAnsiTheme="majorHAnsi" w:cs="Arial"/>
          <w:sz w:val="24"/>
          <w:szCs w:val="24"/>
        </w:rPr>
        <w:t>-in-</w:t>
      </w:r>
      <w:r w:rsidR="007674DC" w:rsidRPr="0071669B">
        <w:rPr>
          <w:rStyle w:val="longtext"/>
          <w:rFonts w:asciiTheme="majorHAnsi" w:hAnsiTheme="majorHAnsi" w:cs="Arial"/>
          <w:sz w:val="24"/>
          <w:szCs w:val="24"/>
        </w:rPr>
        <w:t xml:space="preserve">wet aan </w:t>
      </w:r>
      <w:r w:rsidR="007674DC" w:rsidRPr="0071669B">
        <w:rPr>
          <w:rStyle w:val="hps"/>
          <w:rFonts w:asciiTheme="majorHAnsi" w:hAnsiTheme="majorHAnsi" w:cs="Arial"/>
          <w:sz w:val="24"/>
          <w:szCs w:val="24"/>
        </w:rPr>
        <w:t>de Schotse</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Covenanter</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Archibald</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Johnston</w:t>
      </w:r>
      <w:r w:rsidR="007674DC" w:rsidRPr="0071669B">
        <w:rPr>
          <w:rStyle w:val="longtext"/>
          <w:rFonts w:asciiTheme="majorHAnsi" w:hAnsiTheme="majorHAnsi" w:cs="Arial"/>
          <w:sz w:val="24"/>
          <w:szCs w:val="24"/>
        </w:rPr>
        <w:t xml:space="preserve">, Lord </w:t>
      </w:r>
      <w:r w:rsidR="007674DC" w:rsidRPr="0071669B">
        <w:rPr>
          <w:rStyle w:val="hps"/>
          <w:rFonts w:asciiTheme="majorHAnsi" w:hAnsiTheme="majorHAnsi" w:cs="Arial"/>
          <w:sz w:val="24"/>
          <w:szCs w:val="24"/>
        </w:rPr>
        <w:t>Warriston</w:t>
      </w:r>
      <w:r w:rsidR="007674DC" w:rsidRPr="0071669B">
        <w:rPr>
          <w:rStyle w:val="longtext"/>
          <w:rFonts w:asciiTheme="majorHAnsi" w:hAnsiTheme="majorHAnsi" w:cs="Arial"/>
          <w:sz w:val="24"/>
          <w:szCs w:val="24"/>
        </w:rPr>
        <w:t xml:space="preserve"> </w:t>
      </w:r>
      <w:r w:rsidR="007674DC" w:rsidRPr="0071669B">
        <w:rPr>
          <w:rStyle w:val="hps"/>
          <w:rFonts w:asciiTheme="majorHAnsi" w:hAnsiTheme="majorHAnsi" w:cs="Arial"/>
          <w:sz w:val="24"/>
          <w:szCs w:val="24"/>
        </w:rPr>
        <w:t>(1611-1663)</w:t>
      </w:r>
      <w:r w:rsidR="007674DC" w:rsidRPr="0071669B">
        <w:rPr>
          <w:rStyle w:val="longtext"/>
          <w:rFonts w:asciiTheme="majorHAnsi" w:hAnsiTheme="majorHAnsi" w:cs="Arial"/>
          <w:sz w:val="24"/>
          <w:szCs w:val="24"/>
        </w:rPr>
        <w:t>.</w:t>
      </w:r>
      <w:r w:rsidR="007674DC" w:rsidRPr="0071669B">
        <w:rPr>
          <w:rStyle w:val="Voetnootmarkering"/>
          <w:rFonts w:asciiTheme="majorHAnsi" w:hAnsiTheme="majorHAnsi" w:cs="Arial"/>
          <w:sz w:val="24"/>
          <w:szCs w:val="24"/>
        </w:rPr>
        <w:footnoteReference w:id="3"/>
      </w:r>
      <w:r w:rsidR="007674DC" w:rsidRPr="0071669B">
        <w:rPr>
          <w:rStyle w:val="longtext"/>
          <w:rFonts w:asciiTheme="majorHAnsi" w:hAnsiTheme="majorHAnsi" w:cs="Arial"/>
          <w:sz w:val="24"/>
          <w:szCs w:val="24"/>
        </w:rPr>
        <w:t xml:space="preserve">  </w:t>
      </w:r>
      <w:r w:rsidR="007C4F72" w:rsidRPr="0071669B">
        <w:rPr>
          <w:rFonts w:asciiTheme="majorHAnsi" w:hAnsiTheme="majorHAnsi" w:cs="Arial"/>
          <w:sz w:val="24"/>
          <w:szCs w:val="24"/>
        </w:rPr>
        <w:t>In het Schotse stadje Perth begon de Reformatie. In de St. John’s Church, hield Ebenezer Erskine op 10 oktober 1732, bij gelegenheid van de 'General Assembly' van Perth en Stirling, zijn bekende synodepreek over Psalm 118: 'De Steen, Die de bouwlieden verworpen hebben, is tot een Hoofd des hoeks geworden'.</w:t>
      </w:r>
      <w:r w:rsidR="007C4F72" w:rsidRPr="0071669B">
        <w:rPr>
          <w:rStyle w:val="Voetnootmarkering"/>
          <w:rFonts w:asciiTheme="majorHAnsi" w:hAnsiTheme="majorHAnsi" w:cs="Arial"/>
          <w:sz w:val="24"/>
          <w:szCs w:val="24"/>
        </w:rPr>
        <w:footnoteReference w:id="4"/>
      </w:r>
      <w:r w:rsidR="007C4F72" w:rsidRPr="0071669B">
        <w:rPr>
          <w:rFonts w:asciiTheme="majorHAnsi" w:hAnsiTheme="majorHAnsi" w:cs="Arial"/>
          <w:sz w:val="24"/>
          <w:szCs w:val="24"/>
        </w:rPr>
        <w:t xml:space="preserve"> </w:t>
      </w:r>
    </w:p>
    <w:p w14:paraId="43262531" w14:textId="77777777" w:rsidR="007C4F72" w:rsidRPr="0071669B" w:rsidRDefault="007C4F72" w:rsidP="003157DC">
      <w:pPr>
        <w:autoSpaceDE w:val="0"/>
        <w:autoSpaceDN w:val="0"/>
        <w:adjustRightInd w:val="0"/>
        <w:rPr>
          <w:rFonts w:asciiTheme="majorHAnsi" w:hAnsiTheme="majorHAnsi"/>
          <w:sz w:val="24"/>
          <w:szCs w:val="24"/>
          <w:lang w:eastAsia="en-US"/>
        </w:rPr>
      </w:pPr>
    </w:p>
    <w:p w14:paraId="43262532" w14:textId="20350B38" w:rsidR="00FD77BE" w:rsidRPr="0071669B" w:rsidRDefault="00361EFC" w:rsidP="003157DC">
      <w:pPr>
        <w:autoSpaceDE w:val="0"/>
        <w:autoSpaceDN w:val="0"/>
        <w:adjustRightInd w:val="0"/>
        <w:rPr>
          <w:rFonts w:asciiTheme="majorHAnsi" w:hAnsiTheme="majorHAnsi"/>
          <w:sz w:val="24"/>
          <w:szCs w:val="24"/>
        </w:rPr>
      </w:pPr>
      <w:r w:rsidRPr="0071669B">
        <w:rPr>
          <w:rFonts w:asciiTheme="majorHAnsi" w:hAnsiTheme="majorHAnsi"/>
          <w:sz w:val="24"/>
          <w:szCs w:val="24"/>
          <w:lang w:eastAsia="en-US"/>
        </w:rPr>
        <w:t xml:space="preserve">Onder </w:t>
      </w:r>
      <w:r w:rsidR="00AD7932" w:rsidRPr="0071669B">
        <w:rPr>
          <w:rFonts w:asciiTheme="majorHAnsi" w:hAnsiTheme="majorHAnsi"/>
          <w:sz w:val="24"/>
          <w:szCs w:val="24"/>
          <w:lang w:eastAsia="en-US"/>
        </w:rPr>
        <w:t>invloed</w:t>
      </w:r>
      <w:r w:rsidRPr="0071669B">
        <w:rPr>
          <w:rFonts w:asciiTheme="majorHAnsi" w:hAnsiTheme="majorHAnsi"/>
          <w:sz w:val="24"/>
          <w:szCs w:val="24"/>
          <w:lang w:eastAsia="en-US"/>
        </w:rPr>
        <w:t xml:space="preserve"> van de rijke evangelische </w:t>
      </w:r>
      <w:r w:rsidR="00901393" w:rsidRPr="0071669B">
        <w:rPr>
          <w:rFonts w:asciiTheme="majorHAnsi" w:hAnsiTheme="majorHAnsi"/>
          <w:sz w:val="24"/>
          <w:szCs w:val="24"/>
          <w:lang w:eastAsia="en-US"/>
        </w:rPr>
        <w:t>p</w:t>
      </w:r>
      <w:r w:rsidRPr="0071669B">
        <w:rPr>
          <w:rFonts w:asciiTheme="majorHAnsi" w:hAnsiTheme="majorHAnsi"/>
          <w:sz w:val="24"/>
          <w:szCs w:val="24"/>
          <w:lang w:eastAsia="en-US"/>
        </w:rPr>
        <w:t>rediking van</w:t>
      </w:r>
      <w:r w:rsidR="00901393" w:rsidRPr="0071669B">
        <w:rPr>
          <w:rFonts w:asciiTheme="majorHAnsi" w:hAnsiTheme="majorHAnsi"/>
          <w:sz w:val="24"/>
          <w:szCs w:val="24"/>
          <w:lang w:eastAsia="en-US"/>
        </w:rPr>
        <w:t xml:space="preserve"> de ‘Marrow-man’</w:t>
      </w:r>
      <w:r w:rsidRPr="0071669B">
        <w:rPr>
          <w:rFonts w:asciiTheme="majorHAnsi" w:hAnsiTheme="majorHAnsi"/>
          <w:sz w:val="24"/>
          <w:szCs w:val="24"/>
          <w:lang w:eastAsia="en-US"/>
        </w:rPr>
        <w:t xml:space="preserve"> Thomas Boston, Ebenezer </w:t>
      </w:r>
      <w:r w:rsidR="00AD7932" w:rsidRPr="0071669B">
        <w:rPr>
          <w:rFonts w:asciiTheme="majorHAnsi" w:hAnsiTheme="majorHAnsi"/>
          <w:sz w:val="24"/>
          <w:szCs w:val="24"/>
          <w:lang w:eastAsia="en-US"/>
        </w:rPr>
        <w:t xml:space="preserve">Erskine </w:t>
      </w:r>
      <w:r w:rsidRPr="0071669B">
        <w:rPr>
          <w:rFonts w:asciiTheme="majorHAnsi" w:hAnsiTheme="majorHAnsi"/>
          <w:sz w:val="24"/>
          <w:szCs w:val="24"/>
          <w:lang w:eastAsia="en-US"/>
        </w:rPr>
        <w:t xml:space="preserve">en Ralph Erskine en zijn familielied Andrew Gray, kwam Comrie op 22-jarige leeftijd terecht in Nederland. </w:t>
      </w:r>
      <w:r w:rsidR="00901393" w:rsidRPr="0071669B">
        <w:rPr>
          <w:rFonts w:asciiTheme="majorHAnsi" w:hAnsiTheme="majorHAnsi"/>
          <w:sz w:val="24"/>
          <w:szCs w:val="24"/>
          <w:lang w:eastAsia="en-US"/>
        </w:rPr>
        <w:t xml:space="preserve">Prof. </w:t>
      </w:r>
      <w:r w:rsidRPr="0071669B">
        <w:rPr>
          <w:rFonts w:asciiTheme="majorHAnsi" w:hAnsiTheme="majorHAnsi"/>
          <w:sz w:val="24"/>
          <w:szCs w:val="24"/>
          <w:lang w:eastAsia="en-US"/>
        </w:rPr>
        <w:t>Graafland wijst erop dat het Marrow-conflict misschien wel aan Alexander’s theologische blikveld is voorbij gegaan, omdat Comrie toen nog jong was.</w:t>
      </w:r>
      <w:r w:rsidRPr="0071669B">
        <w:rPr>
          <w:rStyle w:val="Voetnootmarkering"/>
          <w:rFonts w:asciiTheme="majorHAnsi" w:hAnsiTheme="majorHAnsi"/>
          <w:sz w:val="24"/>
          <w:szCs w:val="24"/>
          <w:lang w:eastAsia="en-US"/>
        </w:rPr>
        <w:footnoteReference w:id="5"/>
      </w:r>
      <w:r w:rsidR="00751830" w:rsidRPr="0071669B">
        <w:rPr>
          <w:rFonts w:asciiTheme="majorHAnsi" w:hAnsiTheme="majorHAnsi"/>
          <w:sz w:val="24"/>
          <w:szCs w:val="24"/>
          <w:lang w:eastAsia="en-US"/>
        </w:rPr>
        <w:t xml:space="preserve"> </w:t>
      </w:r>
      <w:r w:rsidR="00AD7932" w:rsidRPr="0071669B">
        <w:rPr>
          <w:rFonts w:asciiTheme="majorHAnsi" w:hAnsiTheme="majorHAnsi"/>
          <w:sz w:val="24"/>
          <w:szCs w:val="24"/>
          <w:lang w:eastAsia="en-US"/>
        </w:rPr>
        <w:t xml:space="preserve"> </w:t>
      </w:r>
      <w:r w:rsidR="00FB7C4D" w:rsidRPr="0071669B">
        <w:rPr>
          <w:rFonts w:asciiTheme="majorHAnsi" w:hAnsiTheme="majorHAnsi"/>
          <w:sz w:val="24"/>
          <w:szCs w:val="24"/>
          <w:lang w:eastAsia="en-US"/>
        </w:rPr>
        <w:t>Onmiskenbaar moet toch</w:t>
      </w:r>
      <w:r w:rsidR="00751830" w:rsidRPr="0071669B">
        <w:rPr>
          <w:rFonts w:asciiTheme="majorHAnsi" w:hAnsiTheme="majorHAnsi"/>
          <w:sz w:val="24"/>
          <w:szCs w:val="24"/>
          <w:lang w:eastAsia="en-US"/>
        </w:rPr>
        <w:t xml:space="preserve"> Boston’s  Viervoudige staat en de belijdeniscatechisatie onder Boston liefde tot de waarheid hebben uitgewerkt.</w:t>
      </w:r>
      <w:r w:rsidR="00AD7932" w:rsidRPr="0071669B">
        <w:rPr>
          <w:rFonts w:asciiTheme="majorHAnsi" w:hAnsiTheme="majorHAnsi"/>
          <w:sz w:val="24"/>
          <w:szCs w:val="24"/>
          <w:lang w:eastAsia="en-US"/>
        </w:rPr>
        <w:t xml:space="preserve"> </w:t>
      </w:r>
      <w:r w:rsidR="00751830" w:rsidRPr="0071669B">
        <w:rPr>
          <w:rFonts w:asciiTheme="majorHAnsi" w:hAnsiTheme="majorHAnsi"/>
          <w:sz w:val="24"/>
          <w:szCs w:val="24"/>
        </w:rPr>
        <w:t>Later vertelde Comrie over deze periode het volgende: “Nadat ik de vrije genade Gods aan mij, een van de grootste zondaren, geproefd en gesmaakt heb.</w:t>
      </w:r>
      <w:r w:rsidR="009E5606">
        <w:rPr>
          <w:rFonts w:asciiTheme="majorHAnsi" w:hAnsiTheme="majorHAnsi"/>
          <w:sz w:val="24"/>
          <w:szCs w:val="24"/>
        </w:rPr>
        <w:t>”</w:t>
      </w:r>
      <w:r w:rsidR="00751830" w:rsidRPr="0071669B">
        <w:rPr>
          <w:rFonts w:asciiTheme="majorHAnsi" w:hAnsiTheme="majorHAnsi"/>
          <w:sz w:val="24"/>
          <w:szCs w:val="24"/>
        </w:rPr>
        <w:t xml:space="preserve"> Comrie </w:t>
      </w:r>
      <w:r w:rsidR="00AD7932" w:rsidRPr="0071669B">
        <w:rPr>
          <w:rFonts w:asciiTheme="majorHAnsi" w:hAnsiTheme="majorHAnsi"/>
          <w:sz w:val="24"/>
          <w:szCs w:val="24"/>
        </w:rPr>
        <w:t>ervaarde</w:t>
      </w:r>
      <w:r w:rsidR="00751830" w:rsidRPr="0071669B">
        <w:rPr>
          <w:rFonts w:asciiTheme="majorHAnsi" w:hAnsiTheme="majorHAnsi"/>
          <w:sz w:val="24"/>
          <w:szCs w:val="24"/>
        </w:rPr>
        <w:t xml:space="preserve"> dat God hem maar aan de leer der Reformatie wilde houden. </w:t>
      </w:r>
      <w:r w:rsidR="00E51D95" w:rsidRPr="0071669B">
        <w:rPr>
          <w:rFonts w:asciiTheme="majorHAnsi" w:hAnsiTheme="majorHAnsi"/>
          <w:sz w:val="24"/>
          <w:szCs w:val="24"/>
        </w:rPr>
        <w:t xml:space="preserve">Comrie studeerde in Edingburgh, maar moest de studie onderbreken, vanwege geldnood. </w:t>
      </w:r>
    </w:p>
    <w:p w14:paraId="43262533" w14:textId="77777777" w:rsidR="00E51D95" w:rsidRPr="0071669B" w:rsidRDefault="00E51D95" w:rsidP="003157DC">
      <w:pPr>
        <w:autoSpaceDE w:val="0"/>
        <w:autoSpaceDN w:val="0"/>
        <w:adjustRightInd w:val="0"/>
        <w:rPr>
          <w:rFonts w:asciiTheme="majorHAnsi" w:hAnsiTheme="majorHAnsi"/>
          <w:sz w:val="24"/>
          <w:szCs w:val="24"/>
        </w:rPr>
      </w:pPr>
    </w:p>
    <w:p w14:paraId="43262534" w14:textId="77777777" w:rsidR="00DC49E4" w:rsidRPr="0071669B" w:rsidRDefault="00E51D95" w:rsidP="00FD77BE">
      <w:pPr>
        <w:autoSpaceDE w:val="0"/>
        <w:autoSpaceDN w:val="0"/>
        <w:adjustRightInd w:val="0"/>
        <w:rPr>
          <w:rFonts w:asciiTheme="majorHAnsi" w:hAnsiTheme="majorHAnsi"/>
          <w:sz w:val="24"/>
          <w:szCs w:val="24"/>
        </w:rPr>
      </w:pPr>
      <w:r w:rsidRPr="0071669B">
        <w:rPr>
          <w:rFonts w:asciiTheme="majorHAnsi" w:hAnsiTheme="majorHAnsi"/>
          <w:sz w:val="24"/>
          <w:szCs w:val="24"/>
        </w:rPr>
        <w:t>Comrie senior bracht zijn zoon bij een handelsfirma in Edinburgh onder. De handel voerde he</w:t>
      </w:r>
      <w:r w:rsidR="00DC49E4" w:rsidRPr="0071669B">
        <w:rPr>
          <w:rFonts w:asciiTheme="majorHAnsi" w:hAnsiTheme="majorHAnsi"/>
          <w:sz w:val="24"/>
          <w:szCs w:val="24"/>
        </w:rPr>
        <w:t>m de Noordzee over. In Nederland</w:t>
      </w:r>
      <w:r w:rsidRPr="0071669B">
        <w:rPr>
          <w:rFonts w:asciiTheme="majorHAnsi" w:hAnsiTheme="majorHAnsi"/>
          <w:sz w:val="24"/>
          <w:szCs w:val="24"/>
        </w:rPr>
        <w:t xml:space="preserve"> kreeg Comrie junior een </w:t>
      </w:r>
      <w:r w:rsidR="00AD7932" w:rsidRPr="0071669B">
        <w:rPr>
          <w:rFonts w:asciiTheme="majorHAnsi" w:hAnsiTheme="majorHAnsi"/>
          <w:sz w:val="24"/>
          <w:szCs w:val="24"/>
        </w:rPr>
        <w:t>baan bij het handelskantoor</w:t>
      </w:r>
      <w:r w:rsidR="00C105CC" w:rsidRPr="0071669B">
        <w:rPr>
          <w:rFonts w:asciiTheme="majorHAnsi" w:hAnsiTheme="majorHAnsi"/>
          <w:sz w:val="24"/>
          <w:szCs w:val="24"/>
        </w:rPr>
        <w:t xml:space="preserve"> van</w:t>
      </w:r>
      <w:r w:rsidR="00FD77BE" w:rsidRPr="0071669B">
        <w:rPr>
          <w:rFonts w:asciiTheme="majorHAnsi" w:hAnsiTheme="majorHAnsi"/>
          <w:sz w:val="24"/>
          <w:szCs w:val="24"/>
        </w:rPr>
        <w:t xml:space="preserve"> </w:t>
      </w:r>
      <w:r w:rsidR="00C105CC" w:rsidRPr="0071669B">
        <w:rPr>
          <w:rFonts w:asciiTheme="majorHAnsi" w:hAnsiTheme="majorHAnsi"/>
          <w:sz w:val="24"/>
          <w:szCs w:val="24"/>
        </w:rPr>
        <w:t>Adriaan van der Willigen</w:t>
      </w:r>
      <w:r w:rsidRPr="0071669B">
        <w:rPr>
          <w:rFonts w:asciiTheme="majorHAnsi" w:hAnsiTheme="majorHAnsi"/>
          <w:sz w:val="24"/>
          <w:szCs w:val="24"/>
        </w:rPr>
        <w:t xml:space="preserve">. </w:t>
      </w:r>
      <w:r w:rsidR="00AD7932" w:rsidRPr="0071669B">
        <w:rPr>
          <w:rFonts w:asciiTheme="majorHAnsi" w:hAnsiTheme="majorHAnsi"/>
          <w:sz w:val="24"/>
          <w:szCs w:val="24"/>
        </w:rPr>
        <w:t xml:space="preserve">Comrie </w:t>
      </w:r>
      <w:r w:rsidR="00146E86" w:rsidRPr="0071669B">
        <w:rPr>
          <w:rFonts w:asciiTheme="majorHAnsi" w:hAnsiTheme="majorHAnsi"/>
          <w:sz w:val="24"/>
          <w:szCs w:val="24"/>
        </w:rPr>
        <w:t>junior</w:t>
      </w:r>
      <w:r w:rsidR="00AD7932" w:rsidRPr="0071669B">
        <w:rPr>
          <w:rFonts w:asciiTheme="majorHAnsi" w:hAnsiTheme="majorHAnsi"/>
          <w:sz w:val="24"/>
          <w:szCs w:val="24"/>
        </w:rPr>
        <w:t xml:space="preserve"> </w:t>
      </w:r>
      <w:r w:rsidR="00EF1D4E" w:rsidRPr="0071669B">
        <w:rPr>
          <w:rFonts w:asciiTheme="majorHAnsi" w:hAnsiTheme="majorHAnsi"/>
          <w:sz w:val="24"/>
          <w:szCs w:val="24"/>
        </w:rPr>
        <w:t>werd getrokken door het</w:t>
      </w:r>
      <w:r w:rsidR="00AD7932" w:rsidRPr="0071669B">
        <w:rPr>
          <w:rFonts w:asciiTheme="majorHAnsi" w:hAnsiTheme="majorHAnsi"/>
          <w:sz w:val="24"/>
          <w:szCs w:val="24"/>
        </w:rPr>
        <w:t xml:space="preserve"> werk van de Heilige Geest in de dorpen aan de Rijn</w:t>
      </w:r>
      <w:r w:rsidRPr="0071669B">
        <w:rPr>
          <w:rFonts w:asciiTheme="majorHAnsi" w:hAnsiTheme="majorHAnsi"/>
          <w:sz w:val="24"/>
          <w:szCs w:val="24"/>
        </w:rPr>
        <w:t xml:space="preserve"> en ging per boot er naar toe</w:t>
      </w:r>
      <w:r w:rsidR="00AD7932" w:rsidRPr="0071669B">
        <w:rPr>
          <w:rFonts w:asciiTheme="majorHAnsi" w:hAnsiTheme="majorHAnsi"/>
          <w:sz w:val="24"/>
          <w:szCs w:val="24"/>
        </w:rPr>
        <w:t xml:space="preserve">. </w:t>
      </w:r>
      <w:r w:rsidR="00EF1D4E" w:rsidRPr="0071669B">
        <w:rPr>
          <w:rFonts w:asciiTheme="majorHAnsi" w:hAnsiTheme="majorHAnsi"/>
          <w:sz w:val="24"/>
          <w:szCs w:val="24"/>
        </w:rPr>
        <w:t>Door</w:t>
      </w:r>
      <w:r w:rsidR="00AD7932" w:rsidRPr="0071669B">
        <w:rPr>
          <w:rFonts w:asciiTheme="majorHAnsi" w:hAnsiTheme="majorHAnsi"/>
          <w:sz w:val="24"/>
          <w:szCs w:val="24"/>
        </w:rPr>
        <w:t xml:space="preserve"> schipbreuk </w:t>
      </w:r>
      <w:r w:rsidR="00EF1D4E" w:rsidRPr="0071669B">
        <w:rPr>
          <w:rFonts w:asciiTheme="majorHAnsi" w:hAnsiTheme="majorHAnsi"/>
          <w:sz w:val="24"/>
          <w:szCs w:val="24"/>
        </w:rPr>
        <w:t xml:space="preserve">moest </w:t>
      </w:r>
      <w:r w:rsidR="00AD7932" w:rsidRPr="0071669B">
        <w:rPr>
          <w:rFonts w:asciiTheme="majorHAnsi" w:hAnsiTheme="majorHAnsi"/>
          <w:sz w:val="24"/>
          <w:szCs w:val="24"/>
        </w:rPr>
        <w:t>Comrie</w:t>
      </w:r>
      <w:r w:rsidR="00EF1D4E" w:rsidRPr="0071669B">
        <w:rPr>
          <w:rFonts w:asciiTheme="majorHAnsi" w:hAnsiTheme="majorHAnsi"/>
          <w:sz w:val="24"/>
          <w:szCs w:val="24"/>
        </w:rPr>
        <w:t xml:space="preserve"> noodgedwongen</w:t>
      </w:r>
      <w:r w:rsidR="00AD7932" w:rsidRPr="0071669B">
        <w:rPr>
          <w:rFonts w:asciiTheme="majorHAnsi" w:hAnsiTheme="majorHAnsi"/>
          <w:sz w:val="24"/>
          <w:szCs w:val="24"/>
        </w:rPr>
        <w:t xml:space="preserve"> richting Woubrugge</w:t>
      </w:r>
      <w:r w:rsidR="00EF1D4E" w:rsidRPr="0071669B">
        <w:rPr>
          <w:rFonts w:asciiTheme="majorHAnsi" w:hAnsiTheme="majorHAnsi"/>
          <w:sz w:val="24"/>
          <w:szCs w:val="24"/>
        </w:rPr>
        <w:t xml:space="preserve"> zwemmen</w:t>
      </w:r>
      <w:r w:rsidR="00AD7932" w:rsidRPr="0071669B">
        <w:rPr>
          <w:rFonts w:asciiTheme="majorHAnsi" w:hAnsiTheme="majorHAnsi"/>
          <w:sz w:val="24"/>
          <w:szCs w:val="24"/>
        </w:rPr>
        <w:t xml:space="preserve">. </w:t>
      </w:r>
      <w:r w:rsidR="00FD77BE" w:rsidRPr="0071669B">
        <w:rPr>
          <w:rFonts w:asciiTheme="majorHAnsi" w:hAnsiTheme="majorHAnsi"/>
          <w:sz w:val="24"/>
          <w:szCs w:val="24"/>
        </w:rPr>
        <w:t>De</w:t>
      </w:r>
      <w:r w:rsidR="00EF1D4E" w:rsidRPr="0071669B">
        <w:rPr>
          <w:rFonts w:asciiTheme="majorHAnsi" w:hAnsiTheme="majorHAnsi"/>
          <w:sz w:val="24"/>
          <w:szCs w:val="24"/>
        </w:rPr>
        <w:t xml:space="preserve"> drenkeling bereikte </w:t>
      </w:r>
      <w:r w:rsidR="00AD7932" w:rsidRPr="0071669B">
        <w:rPr>
          <w:rFonts w:asciiTheme="majorHAnsi" w:hAnsiTheme="majorHAnsi"/>
          <w:sz w:val="24"/>
          <w:szCs w:val="24"/>
        </w:rPr>
        <w:t>de heerlijkheid Esselyckerwoude</w:t>
      </w:r>
      <w:r w:rsidR="00EF1D4E" w:rsidRPr="0071669B">
        <w:rPr>
          <w:rFonts w:asciiTheme="majorHAnsi" w:hAnsiTheme="majorHAnsi"/>
          <w:sz w:val="24"/>
          <w:szCs w:val="24"/>
        </w:rPr>
        <w:t xml:space="preserve"> en </w:t>
      </w:r>
      <w:r w:rsidR="00AD7932" w:rsidRPr="0071669B">
        <w:rPr>
          <w:rFonts w:asciiTheme="majorHAnsi" w:hAnsiTheme="majorHAnsi"/>
          <w:sz w:val="24"/>
          <w:szCs w:val="24"/>
        </w:rPr>
        <w:t>kreeg onderdak</w:t>
      </w:r>
      <w:r w:rsidR="00EF1D4E" w:rsidRPr="0071669B">
        <w:rPr>
          <w:rFonts w:asciiTheme="majorHAnsi" w:hAnsiTheme="majorHAnsi"/>
          <w:sz w:val="24"/>
          <w:szCs w:val="24"/>
        </w:rPr>
        <w:t>. Comrie</w:t>
      </w:r>
      <w:r w:rsidR="00AD7932" w:rsidRPr="0071669B">
        <w:rPr>
          <w:rFonts w:asciiTheme="majorHAnsi" w:hAnsiTheme="majorHAnsi"/>
          <w:sz w:val="24"/>
          <w:szCs w:val="24"/>
        </w:rPr>
        <w:t xml:space="preserve"> dankte voor de redding en bad gelijk maar voor de bekering voor zijn gastheer. De gastheer knielde en kreeg vrede met God</w:t>
      </w:r>
      <w:r w:rsidR="00CE7478" w:rsidRPr="0071669B">
        <w:rPr>
          <w:rFonts w:asciiTheme="majorHAnsi" w:hAnsiTheme="majorHAnsi"/>
          <w:sz w:val="24"/>
          <w:szCs w:val="24"/>
        </w:rPr>
        <w:t xml:space="preserve">, volgens Abraham Kuyper. </w:t>
      </w:r>
    </w:p>
    <w:p w14:paraId="43262535" w14:textId="77777777" w:rsidR="00DC49E4" w:rsidRPr="0071669B" w:rsidRDefault="00DC49E4" w:rsidP="00FD77BE">
      <w:pPr>
        <w:autoSpaceDE w:val="0"/>
        <w:autoSpaceDN w:val="0"/>
        <w:adjustRightInd w:val="0"/>
        <w:rPr>
          <w:rFonts w:asciiTheme="majorHAnsi" w:hAnsiTheme="majorHAnsi"/>
          <w:sz w:val="24"/>
          <w:szCs w:val="24"/>
        </w:rPr>
      </w:pPr>
    </w:p>
    <w:p w14:paraId="43262536" w14:textId="77777777" w:rsidR="00196D2C" w:rsidRPr="0071669B" w:rsidRDefault="00AD7932" w:rsidP="00FD77BE">
      <w:pPr>
        <w:autoSpaceDE w:val="0"/>
        <w:autoSpaceDN w:val="0"/>
        <w:adjustRightInd w:val="0"/>
        <w:rPr>
          <w:rFonts w:asciiTheme="majorHAnsi" w:hAnsiTheme="majorHAnsi"/>
          <w:sz w:val="24"/>
          <w:szCs w:val="24"/>
        </w:rPr>
      </w:pPr>
      <w:r w:rsidRPr="0071669B">
        <w:rPr>
          <w:rFonts w:asciiTheme="majorHAnsi" w:hAnsiTheme="majorHAnsi"/>
          <w:sz w:val="24"/>
          <w:szCs w:val="24"/>
        </w:rPr>
        <w:t>Landheer Arnold de Sterke en zijn neef ds. Tarée uit Woerden pushte Alexander naar</w:t>
      </w:r>
      <w:r w:rsidR="00361EFC" w:rsidRPr="0071669B">
        <w:rPr>
          <w:rFonts w:asciiTheme="majorHAnsi" w:hAnsiTheme="majorHAnsi"/>
          <w:sz w:val="24"/>
          <w:szCs w:val="24"/>
          <w:lang w:eastAsia="en-US"/>
        </w:rPr>
        <w:t xml:space="preserve"> de </w:t>
      </w:r>
      <w:r w:rsidR="003157DC" w:rsidRPr="0071669B">
        <w:rPr>
          <w:rFonts w:asciiTheme="majorHAnsi" w:hAnsiTheme="majorHAnsi"/>
          <w:sz w:val="24"/>
          <w:szCs w:val="24"/>
          <w:lang w:eastAsia="en-US"/>
        </w:rPr>
        <w:t>Universiteit te Groningen</w:t>
      </w:r>
      <w:r w:rsidR="00C105CC" w:rsidRPr="0071669B">
        <w:rPr>
          <w:rFonts w:asciiTheme="majorHAnsi" w:hAnsiTheme="majorHAnsi"/>
          <w:sz w:val="24"/>
          <w:szCs w:val="24"/>
          <w:lang w:eastAsia="en-US"/>
        </w:rPr>
        <w:t>. 8</w:t>
      </w:r>
      <w:r w:rsidR="00C105CC" w:rsidRPr="0071669B">
        <w:rPr>
          <w:rFonts w:asciiTheme="majorHAnsi" w:hAnsiTheme="majorHAnsi"/>
          <w:sz w:val="24"/>
          <w:szCs w:val="24"/>
        </w:rPr>
        <w:t xml:space="preserve"> September 1729 liet </w:t>
      </w:r>
      <w:r w:rsidR="00FD77BE" w:rsidRPr="0071669B">
        <w:rPr>
          <w:rFonts w:asciiTheme="majorHAnsi" w:hAnsiTheme="majorHAnsi"/>
          <w:sz w:val="24"/>
          <w:szCs w:val="24"/>
        </w:rPr>
        <w:t xml:space="preserve">Alexander </w:t>
      </w:r>
      <w:r w:rsidR="00C105CC" w:rsidRPr="0071669B">
        <w:rPr>
          <w:rFonts w:asciiTheme="majorHAnsi" w:hAnsiTheme="majorHAnsi"/>
          <w:sz w:val="24"/>
          <w:szCs w:val="24"/>
        </w:rPr>
        <w:t xml:space="preserve">zich als student in de Heilige Godgeleerdheid bij rector Michael Rossal inschrijven. </w:t>
      </w:r>
    </w:p>
    <w:p w14:paraId="43262537" w14:textId="77777777" w:rsidR="000217CD" w:rsidRPr="0071669B" w:rsidRDefault="00196D2C" w:rsidP="00FD77BE">
      <w:pPr>
        <w:autoSpaceDE w:val="0"/>
        <w:autoSpaceDN w:val="0"/>
        <w:adjustRightInd w:val="0"/>
        <w:rPr>
          <w:rFonts w:asciiTheme="majorHAnsi" w:hAnsiTheme="majorHAnsi"/>
          <w:sz w:val="24"/>
          <w:szCs w:val="24"/>
        </w:rPr>
      </w:pPr>
      <w:r w:rsidRPr="0071669B">
        <w:rPr>
          <w:rFonts w:asciiTheme="majorHAnsi" w:hAnsiTheme="majorHAnsi"/>
          <w:sz w:val="24"/>
          <w:szCs w:val="24"/>
        </w:rPr>
        <w:t xml:space="preserve">Comrie’s </w:t>
      </w:r>
      <w:r w:rsidR="00C105CC" w:rsidRPr="0071669B">
        <w:rPr>
          <w:rFonts w:asciiTheme="majorHAnsi" w:hAnsiTheme="majorHAnsi"/>
          <w:sz w:val="24"/>
          <w:szCs w:val="24"/>
        </w:rPr>
        <w:t xml:space="preserve"> docenten werden de Utrechtse predikant Antonius Driessen, hoogleraar Otto Verbrugge uit Lingen, hoogleaar Cornelius van Velzen en hoogleraar Albertus Voget.</w:t>
      </w:r>
      <w:r w:rsidR="000217CD" w:rsidRPr="0071669B">
        <w:rPr>
          <w:rFonts w:asciiTheme="majorHAnsi" w:hAnsiTheme="majorHAnsi"/>
          <w:sz w:val="24"/>
          <w:szCs w:val="24"/>
        </w:rPr>
        <w:t xml:space="preserve"> Daarna studeerde </w:t>
      </w:r>
      <w:r w:rsidR="00FD77BE" w:rsidRPr="0071669B">
        <w:rPr>
          <w:rFonts w:asciiTheme="majorHAnsi" w:hAnsiTheme="majorHAnsi"/>
          <w:sz w:val="24"/>
          <w:szCs w:val="24"/>
        </w:rPr>
        <w:t xml:space="preserve">Alexander </w:t>
      </w:r>
      <w:r w:rsidR="000217CD" w:rsidRPr="0071669B">
        <w:rPr>
          <w:rFonts w:asciiTheme="majorHAnsi" w:hAnsiTheme="majorHAnsi"/>
          <w:sz w:val="24"/>
          <w:szCs w:val="24"/>
        </w:rPr>
        <w:t xml:space="preserve">Comrie kort aan </w:t>
      </w:r>
      <w:r w:rsidR="003157DC" w:rsidRPr="0071669B">
        <w:rPr>
          <w:rFonts w:asciiTheme="majorHAnsi" w:hAnsiTheme="majorHAnsi"/>
          <w:sz w:val="24"/>
          <w:szCs w:val="24"/>
          <w:lang w:eastAsia="en-US"/>
        </w:rPr>
        <w:t>de Leidse Universiteit</w:t>
      </w:r>
      <w:r w:rsidR="000217CD" w:rsidRPr="0071669B">
        <w:rPr>
          <w:rFonts w:asciiTheme="majorHAnsi" w:hAnsiTheme="majorHAnsi"/>
          <w:sz w:val="24"/>
          <w:szCs w:val="24"/>
          <w:lang w:eastAsia="en-US"/>
        </w:rPr>
        <w:t xml:space="preserve"> bij </w:t>
      </w:r>
      <w:r w:rsidR="000217CD" w:rsidRPr="0071669B">
        <w:rPr>
          <w:rFonts w:asciiTheme="majorHAnsi" w:hAnsiTheme="majorHAnsi"/>
          <w:sz w:val="24"/>
          <w:szCs w:val="24"/>
        </w:rPr>
        <w:t xml:space="preserve">hoogleraar Albertus Schultens. </w:t>
      </w:r>
    </w:p>
    <w:p w14:paraId="43262538" w14:textId="77777777" w:rsidR="00F94985" w:rsidRPr="0071669B" w:rsidRDefault="00F94985" w:rsidP="009436CF">
      <w:pPr>
        <w:rPr>
          <w:rFonts w:asciiTheme="majorHAnsi" w:hAnsiTheme="majorHAnsi"/>
          <w:sz w:val="24"/>
          <w:szCs w:val="24"/>
          <w:lang w:eastAsia="en-US"/>
        </w:rPr>
      </w:pPr>
    </w:p>
    <w:p w14:paraId="43262539" w14:textId="3DE9E698" w:rsidR="00C651E4" w:rsidRPr="0071669B" w:rsidRDefault="003157DC" w:rsidP="009436CF">
      <w:pPr>
        <w:rPr>
          <w:rFonts w:asciiTheme="majorHAnsi" w:hAnsiTheme="majorHAnsi"/>
          <w:sz w:val="24"/>
          <w:szCs w:val="24"/>
          <w:lang w:eastAsia="en-US"/>
        </w:rPr>
      </w:pPr>
      <w:r w:rsidRPr="0071669B">
        <w:rPr>
          <w:rFonts w:asciiTheme="majorHAnsi" w:hAnsiTheme="majorHAnsi"/>
          <w:sz w:val="24"/>
          <w:szCs w:val="24"/>
          <w:lang w:eastAsia="en-US"/>
        </w:rPr>
        <w:t xml:space="preserve">In 1734 </w:t>
      </w:r>
      <w:r w:rsidR="00F94985" w:rsidRPr="0071669B">
        <w:rPr>
          <w:rFonts w:asciiTheme="majorHAnsi" w:hAnsiTheme="majorHAnsi"/>
          <w:sz w:val="24"/>
          <w:szCs w:val="24"/>
          <w:lang w:eastAsia="en-US"/>
        </w:rPr>
        <w:t xml:space="preserve">promoveerde </w:t>
      </w:r>
      <w:r w:rsidRPr="0071669B">
        <w:rPr>
          <w:rFonts w:asciiTheme="majorHAnsi" w:hAnsiTheme="majorHAnsi"/>
          <w:sz w:val="24"/>
          <w:szCs w:val="24"/>
          <w:lang w:eastAsia="en-US"/>
        </w:rPr>
        <w:t>Comrie promoveerde</w:t>
      </w:r>
      <w:r w:rsidR="00FD77BE" w:rsidRPr="0071669B">
        <w:rPr>
          <w:rFonts w:asciiTheme="majorHAnsi" w:hAnsiTheme="majorHAnsi"/>
          <w:sz w:val="24"/>
          <w:szCs w:val="24"/>
          <w:lang w:eastAsia="en-US"/>
        </w:rPr>
        <w:t xml:space="preserve"> onder </w:t>
      </w:r>
      <w:r w:rsidR="00FD77BE" w:rsidRPr="0071669B">
        <w:rPr>
          <w:rFonts w:asciiTheme="majorHAnsi" w:hAnsiTheme="majorHAnsi"/>
          <w:sz w:val="24"/>
          <w:szCs w:val="24"/>
        </w:rPr>
        <w:t>Guilelmus Jacobus uit Den Haag</w:t>
      </w:r>
      <w:r w:rsidRPr="0071669B">
        <w:rPr>
          <w:rFonts w:asciiTheme="majorHAnsi" w:hAnsiTheme="majorHAnsi"/>
          <w:sz w:val="24"/>
          <w:szCs w:val="24"/>
          <w:lang w:eastAsia="en-US"/>
        </w:rPr>
        <w:t xml:space="preserve"> tot </w:t>
      </w:r>
      <w:r w:rsidR="00FD77BE" w:rsidRPr="0071669B">
        <w:rPr>
          <w:rFonts w:asciiTheme="majorHAnsi" w:hAnsiTheme="majorHAnsi"/>
          <w:sz w:val="24"/>
          <w:szCs w:val="24"/>
          <w:lang w:eastAsia="en-US"/>
        </w:rPr>
        <w:t>D</w:t>
      </w:r>
      <w:r w:rsidRPr="0071669B">
        <w:rPr>
          <w:rFonts w:asciiTheme="majorHAnsi" w:hAnsiTheme="majorHAnsi"/>
          <w:sz w:val="24"/>
          <w:szCs w:val="24"/>
          <w:lang w:eastAsia="en-US"/>
        </w:rPr>
        <w:t>octor in d</w:t>
      </w:r>
      <w:r w:rsidR="00FD77BE" w:rsidRPr="0071669B">
        <w:rPr>
          <w:rFonts w:asciiTheme="majorHAnsi" w:hAnsiTheme="majorHAnsi"/>
          <w:sz w:val="24"/>
          <w:szCs w:val="24"/>
          <w:lang w:eastAsia="en-US"/>
        </w:rPr>
        <w:t>e Filosofie op een proefschrift</w:t>
      </w:r>
      <w:r w:rsidRPr="0071669B">
        <w:rPr>
          <w:rFonts w:asciiTheme="majorHAnsi" w:hAnsiTheme="majorHAnsi"/>
          <w:sz w:val="24"/>
          <w:szCs w:val="24"/>
          <w:lang w:eastAsia="en-US"/>
        </w:rPr>
        <w:t xml:space="preserve">: </w:t>
      </w:r>
      <w:r w:rsidRPr="0071669B">
        <w:rPr>
          <w:rFonts w:asciiTheme="majorHAnsi" w:hAnsiTheme="majorHAnsi"/>
          <w:iCs/>
          <w:sz w:val="24"/>
          <w:szCs w:val="24"/>
          <w:lang w:eastAsia="en-US"/>
        </w:rPr>
        <w:t xml:space="preserve">De moralitatis fundamento et natura virtutis </w:t>
      </w:r>
      <w:r w:rsidRPr="0071669B">
        <w:rPr>
          <w:rFonts w:asciiTheme="majorHAnsi" w:hAnsiTheme="majorHAnsi"/>
          <w:sz w:val="24"/>
          <w:szCs w:val="24"/>
          <w:lang w:eastAsia="en-US"/>
        </w:rPr>
        <w:t xml:space="preserve">'Over het fundament van de zedelijkheid en de natuur van de deugd'. Comrie </w:t>
      </w:r>
      <w:r w:rsidR="00F94985" w:rsidRPr="0071669B">
        <w:rPr>
          <w:rFonts w:asciiTheme="majorHAnsi" w:hAnsiTheme="majorHAnsi"/>
          <w:sz w:val="24"/>
          <w:szCs w:val="24"/>
          <w:lang w:eastAsia="en-US"/>
        </w:rPr>
        <w:t>was nu</w:t>
      </w:r>
      <w:r w:rsidRPr="0071669B">
        <w:rPr>
          <w:rFonts w:asciiTheme="majorHAnsi" w:hAnsiTheme="majorHAnsi"/>
          <w:sz w:val="24"/>
          <w:szCs w:val="24"/>
          <w:lang w:eastAsia="en-US"/>
        </w:rPr>
        <w:t xml:space="preserve"> ‘meester in de vrije kun</w:t>
      </w:r>
      <w:r w:rsidR="002478F8" w:rsidRPr="0071669B">
        <w:rPr>
          <w:rFonts w:asciiTheme="majorHAnsi" w:hAnsiTheme="majorHAnsi"/>
          <w:sz w:val="24"/>
          <w:szCs w:val="24"/>
          <w:lang w:eastAsia="en-US"/>
        </w:rPr>
        <w:t xml:space="preserve">sten en doctor in de filosofie’. </w:t>
      </w:r>
    </w:p>
    <w:p w14:paraId="4326253A" w14:textId="77777777" w:rsidR="00C651E4" w:rsidRPr="0071669B" w:rsidRDefault="00C651E4" w:rsidP="009436CF">
      <w:pPr>
        <w:rPr>
          <w:rFonts w:asciiTheme="majorHAnsi" w:hAnsiTheme="majorHAnsi"/>
          <w:sz w:val="24"/>
          <w:szCs w:val="24"/>
          <w:lang w:eastAsia="en-US"/>
        </w:rPr>
      </w:pPr>
    </w:p>
    <w:p w14:paraId="27EC9204" w14:textId="77777777" w:rsidR="009E5606" w:rsidRDefault="00C651E4" w:rsidP="009436CF">
      <w:pPr>
        <w:rPr>
          <w:rFonts w:asciiTheme="majorHAnsi" w:hAnsiTheme="majorHAnsi" w:cs="Arial"/>
          <w:sz w:val="24"/>
          <w:szCs w:val="24"/>
        </w:rPr>
      </w:pPr>
      <w:r w:rsidRPr="0071669B">
        <w:rPr>
          <w:rFonts w:asciiTheme="majorHAnsi" w:hAnsiTheme="majorHAnsi" w:cs="Arial"/>
          <w:sz w:val="24"/>
          <w:szCs w:val="24"/>
        </w:rPr>
        <w:t xml:space="preserve">De hoofdtekst van het proefschrift van Comrie beslaat 17 pagina's. Daarna komt er een lovend gedicht en onder de titel Annexa 25 stellingen over uiteenlopende filosofische onderwerpen. De stellingen 15 tot en met 23 zijn gewijd aan de natuurwetenschap. In proefschrift 20 ontmoeten we de naam van Newton en thesis 15 bevat de eerste "regelgeving philosophandi" van Newton's Philosophiae Naturalis Principia Mathematica. Het proefschrift begint met een toewijding aan zijn weldoeners en de "alom bekende, zeer capabele en acute" 's Gravesande, zijn' meest excellente begeleider ", gevolgd door een lijst van hoogleraren uit Leiden en Groningen. De tekst van het proefschrift bestaat uit de hoofd van de bevolking "De Moralitatis Fundamento" (pp. 1-9) en "De Natura Virtutis" (pp. 9-17). Elk hoofdstuk is verdeeld in twee delen (respectievelijk blz. 1-5, 5-9, 9-15, 15-17). Elke sectie bestaat uit een serie van vrij korte alinea's. Een groot aantal filosofen uit de Oudheid en de hedendaagse filosofen worden vermeld. De afwezigheid van middeleeuwse denkers is opmerkelijk. In hoofdstuk I </w:t>
      </w:r>
      <w:r w:rsidR="0071669B">
        <w:rPr>
          <w:rFonts w:asciiTheme="majorHAnsi" w:hAnsiTheme="majorHAnsi" w:cs="Arial"/>
          <w:sz w:val="24"/>
          <w:szCs w:val="24"/>
        </w:rPr>
        <w:t xml:space="preserve">wijst </w:t>
      </w:r>
      <w:r w:rsidRPr="0071669B">
        <w:rPr>
          <w:rFonts w:asciiTheme="majorHAnsi" w:hAnsiTheme="majorHAnsi" w:cs="Arial"/>
          <w:sz w:val="24"/>
          <w:szCs w:val="24"/>
        </w:rPr>
        <w:t xml:space="preserve">Comrie erop dat hij voor het eerst wil laten zien dat er een wezenlijk verschil tussen goed en kwaad. Hij pleit tegen oude en moderne filosofen (van Plato tot Hobbes) die ondeugd en deugd verbinding te maken met wisselende wetten en regels in die de mensen hebben vast wat moreel aanvaardbaar is of niet. Descartes 'opvatting dat goed en kwaad, orde of de wet niet zijn opgericht in de natuur, maar uitsluitend afhankelijk is van de wil van God krijgen ruimschoots aandacht. </w:t>
      </w:r>
    </w:p>
    <w:p w14:paraId="5C4ABB47" w14:textId="77777777" w:rsidR="009E5606" w:rsidRDefault="009E5606" w:rsidP="009436CF">
      <w:pPr>
        <w:rPr>
          <w:rFonts w:asciiTheme="majorHAnsi" w:hAnsiTheme="majorHAnsi" w:cs="Arial"/>
          <w:sz w:val="24"/>
          <w:szCs w:val="24"/>
        </w:rPr>
      </w:pPr>
    </w:p>
    <w:p w14:paraId="1B7520CC" w14:textId="77777777" w:rsidR="009E5606" w:rsidRDefault="00C651E4" w:rsidP="009436CF">
      <w:pPr>
        <w:rPr>
          <w:rFonts w:asciiTheme="majorHAnsi" w:hAnsiTheme="majorHAnsi" w:cs="Arial"/>
          <w:sz w:val="24"/>
          <w:szCs w:val="24"/>
        </w:rPr>
      </w:pPr>
      <w:r w:rsidRPr="0071669B">
        <w:rPr>
          <w:rFonts w:asciiTheme="majorHAnsi" w:hAnsiTheme="majorHAnsi" w:cs="Arial"/>
          <w:sz w:val="24"/>
          <w:szCs w:val="24"/>
        </w:rPr>
        <w:t xml:space="preserve">Comrie stelt het op prijs dat de Franse filosoof geen moraal te koppelen aan menselijke wetten, maar betreft het aan God. Maar hij verwerpt Descartes 'voluntarisme. Als goed en kwaad zou afhangen van de wil van God, zouden buiten het bestaan </w:t>
      </w:r>
      <w:r w:rsidRPr="0071669B">
        <w:rPr>
          <w:rFonts w:asciiTheme="majorHAnsi" w:hAnsi="Cambria Math" w:cs="Cambria Math"/>
          <w:sz w:val="24"/>
          <w:szCs w:val="24"/>
        </w:rPr>
        <w:t>​​</w:t>
      </w:r>
      <w:r w:rsidRPr="0071669B">
        <w:rPr>
          <w:rFonts w:asciiTheme="majorHAnsi" w:hAnsiTheme="majorHAnsi" w:cs="Arial"/>
          <w:sz w:val="24"/>
          <w:szCs w:val="24"/>
        </w:rPr>
        <w:t xml:space="preserve">van de wereld God geen voorkeur voor wat moreel goed boven wat is moreel verwerpelijk. Men kan niet verminderen alles aan de wil van God. Inderdaad Descartes zelf doet het bestaan </w:t>
      </w:r>
      <w:r w:rsidRPr="0071669B">
        <w:rPr>
          <w:rFonts w:asciiTheme="majorHAnsi" w:hAnsi="Cambria Math" w:cs="Cambria Math"/>
          <w:sz w:val="24"/>
          <w:szCs w:val="24"/>
        </w:rPr>
        <w:t>​​</w:t>
      </w:r>
      <w:r w:rsidRPr="0071669B">
        <w:rPr>
          <w:rFonts w:asciiTheme="majorHAnsi" w:hAnsiTheme="majorHAnsi" w:cs="Arial"/>
          <w:sz w:val="24"/>
          <w:szCs w:val="24"/>
        </w:rPr>
        <w:t xml:space="preserve">van God niet reduceren tot Zijn wil te bestaan. God heeft niet geschapen iets zonder er wezenlijke eigenschappen. Dus de essentie van dingen zijn eeuwig en permanent. In hoofdstuk II </w:t>
      </w:r>
      <w:r w:rsidR="0071669B">
        <w:rPr>
          <w:rFonts w:asciiTheme="majorHAnsi" w:hAnsiTheme="majorHAnsi" w:cs="Arial"/>
          <w:sz w:val="24"/>
          <w:szCs w:val="24"/>
        </w:rPr>
        <w:t xml:space="preserve">omschrijft </w:t>
      </w:r>
      <w:r w:rsidRPr="0071669B">
        <w:rPr>
          <w:rFonts w:asciiTheme="majorHAnsi" w:hAnsiTheme="majorHAnsi" w:cs="Arial"/>
          <w:sz w:val="24"/>
          <w:szCs w:val="24"/>
        </w:rPr>
        <w:t xml:space="preserve">Comrie </w:t>
      </w:r>
      <w:r w:rsidR="0071669B">
        <w:rPr>
          <w:rFonts w:asciiTheme="majorHAnsi" w:hAnsiTheme="majorHAnsi" w:cs="Arial"/>
          <w:sz w:val="24"/>
          <w:szCs w:val="24"/>
        </w:rPr>
        <w:t>de</w:t>
      </w:r>
      <w:r w:rsidRPr="0071669B">
        <w:rPr>
          <w:rFonts w:asciiTheme="majorHAnsi" w:hAnsiTheme="majorHAnsi" w:cs="Arial"/>
          <w:sz w:val="24"/>
          <w:szCs w:val="24"/>
        </w:rPr>
        <w:t xml:space="preserve"> deugd als de doelstelling van een redelijke schepsel op te treden op zo'n manier dat hij zich niet gedraagt </w:t>
      </w:r>
      <w:r w:rsidRPr="0071669B">
        <w:rPr>
          <w:rFonts w:asciiTheme="majorHAnsi" w:hAnsi="Cambria Math" w:cs="Cambria Math"/>
          <w:sz w:val="24"/>
          <w:szCs w:val="24"/>
        </w:rPr>
        <w:t>​​</w:t>
      </w:r>
      <w:r w:rsidRPr="0071669B">
        <w:rPr>
          <w:rFonts w:asciiTheme="majorHAnsi" w:hAnsiTheme="majorHAnsi" w:cs="Arial"/>
          <w:sz w:val="24"/>
          <w:szCs w:val="24"/>
        </w:rPr>
        <w:t xml:space="preserve">tegen ware proposities dat de essentie van een ding en het morele karakter van de relaties die in het ding uit te drukken. Liefde moet altijd de drijfveer van onze morele gedrag en dergelijk gedrag moet worden beoordeeld op basis van de intenties van de handelende persoon. Niet handelt moreel terwijl dit nodig is, is een zonde. Het goede en het ware zijn voor Comrie in feite synoniem. </w:t>
      </w:r>
    </w:p>
    <w:p w14:paraId="4326253B" w14:textId="7777E655" w:rsidR="00C651E4" w:rsidRPr="0071669B" w:rsidRDefault="00F066F1" w:rsidP="009436CF">
      <w:pPr>
        <w:rPr>
          <w:rFonts w:asciiTheme="majorHAnsi" w:hAnsiTheme="majorHAnsi" w:cs="Arial"/>
          <w:sz w:val="24"/>
          <w:szCs w:val="24"/>
        </w:rPr>
      </w:pPr>
      <w:r>
        <w:rPr>
          <w:rFonts w:asciiTheme="majorHAnsi" w:hAnsiTheme="majorHAnsi" w:cs="Arial"/>
          <w:sz w:val="24"/>
          <w:szCs w:val="24"/>
        </w:rPr>
        <w:lastRenderedPageBreak/>
        <w:t>Comrie</w:t>
      </w:r>
      <w:r w:rsidR="00C651E4" w:rsidRPr="0071669B">
        <w:rPr>
          <w:rFonts w:asciiTheme="majorHAnsi" w:hAnsiTheme="majorHAnsi" w:cs="Arial"/>
          <w:sz w:val="24"/>
          <w:szCs w:val="24"/>
        </w:rPr>
        <w:t xml:space="preserve"> bekritiseert filosofen die deugd omschrijven als fatsoen of als liefde voor de juiste begrip (Geulincx). Als men beschrijft met Plato deugd als wat is het eens met God, zal men naar middelen te leveren aan deze overeenkomst te realiseren. In het laatste deel ontmoeten we Comrie de theoloog</w:t>
      </w:r>
      <w:r w:rsidR="0032276A">
        <w:rPr>
          <w:rFonts w:asciiTheme="majorHAnsi" w:hAnsiTheme="majorHAnsi" w:cs="Arial"/>
          <w:sz w:val="24"/>
          <w:szCs w:val="24"/>
        </w:rPr>
        <w:t>.</w:t>
      </w:r>
      <w:r w:rsidR="00C651E4" w:rsidRPr="0071669B">
        <w:rPr>
          <w:rFonts w:asciiTheme="majorHAnsi" w:hAnsiTheme="majorHAnsi" w:cs="Arial"/>
          <w:sz w:val="24"/>
          <w:szCs w:val="24"/>
        </w:rPr>
        <w:t xml:space="preserve"> In de uiteindelijke analyse wat telt is dat we God eren in alle uitingen van ons leven. We vragen hem om ons de kracht om te volharden in de uitoefening van de deugd. </w:t>
      </w:r>
      <w:r w:rsidR="00C651E4" w:rsidRPr="0071669B">
        <w:rPr>
          <w:rStyle w:val="Voetnootmarkering"/>
          <w:rFonts w:asciiTheme="majorHAnsi" w:hAnsiTheme="majorHAnsi" w:cs="Arial"/>
          <w:sz w:val="24"/>
          <w:szCs w:val="24"/>
        </w:rPr>
        <w:footnoteReference w:id="6"/>
      </w:r>
    </w:p>
    <w:p w14:paraId="4326253C" w14:textId="77777777" w:rsidR="00C651E4" w:rsidRPr="0071669B" w:rsidRDefault="00C651E4" w:rsidP="009436CF">
      <w:pPr>
        <w:rPr>
          <w:rFonts w:ascii="Arial" w:hAnsi="Arial" w:cs="Arial"/>
          <w:sz w:val="24"/>
          <w:szCs w:val="24"/>
        </w:rPr>
      </w:pPr>
    </w:p>
    <w:p w14:paraId="4326253D" w14:textId="79F8AE51" w:rsidR="009436CF" w:rsidRDefault="00F94985" w:rsidP="009436CF">
      <w:pPr>
        <w:rPr>
          <w:rFonts w:asciiTheme="majorHAnsi" w:eastAsia="Times New Roman" w:hAnsiTheme="majorHAnsi" w:cs="Arial"/>
          <w:sz w:val="24"/>
          <w:szCs w:val="24"/>
        </w:rPr>
      </w:pPr>
      <w:r w:rsidRPr="0071669B">
        <w:rPr>
          <w:rFonts w:asciiTheme="majorHAnsi" w:hAnsiTheme="majorHAnsi"/>
          <w:sz w:val="24"/>
          <w:szCs w:val="24"/>
          <w:lang w:eastAsia="en-US"/>
        </w:rPr>
        <w:t>De</w:t>
      </w:r>
      <w:r w:rsidR="002478F8" w:rsidRPr="0071669B">
        <w:rPr>
          <w:rFonts w:asciiTheme="majorHAnsi" w:hAnsiTheme="majorHAnsi"/>
          <w:sz w:val="24"/>
          <w:szCs w:val="24"/>
          <w:lang w:eastAsia="en-US"/>
        </w:rPr>
        <w:t xml:space="preserve"> filosofie als </w:t>
      </w:r>
      <w:r w:rsidRPr="0071669B">
        <w:rPr>
          <w:rFonts w:asciiTheme="majorHAnsi" w:hAnsiTheme="majorHAnsi"/>
          <w:sz w:val="24"/>
          <w:szCs w:val="24"/>
          <w:lang w:eastAsia="en-US"/>
        </w:rPr>
        <w:t>instrument</w:t>
      </w:r>
      <w:r w:rsidR="002478F8" w:rsidRPr="0071669B">
        <w:rPr>
          <w:rFonts w:asciiTheme="majorHAnsi" w:hAnsiTheme="majorHAnsi"/>
          <w:sz w:val="24"/>
          <w:szCs w:val="24"/>
          <w:lang w:eastAsia="en-US"/>
        </w:rPr>
        <w:t xml:space="preserve"> werkte in het voordeel van </w:t>
      </w:r>
      <w:r w:rsidR="003157DC" w:rsidRPr="0071669B">
        <w:rPr>
          <w:rFonts w:asciiTheme="majorHAnsi" w:hAnsiTheme="majorHAnsi"/>
          <w:sz w:val="24"/>
          <w:szCs w:val="24"/>
          <w:lang w:eastAsia="en-US"/>
        </w:rPr>
        <w:t>Comrie</w:t>
      </w:r>
      <w:r w:rsidR="002478F8" w:rsidRPr="0071669B">
        <w:rPr>
          <w:rFonts w:asciiTheme="majorHAnsi" w:hAnsiTheme="majorHAnsi"/>
          <w:sz w:val="24"/>
          <w:szCs w:val="24"/>
          <w:lang w:eastAsia="en-US"/>
        </w:rPr>
        <w:t xml:space="preserve"> tijdens het </w:t>
      </w:r>
      <w:r w:rsidR="00FD77BE" w:rsidRPr="0071669B">
        <w:rPr>
          <w:rFonts w:asciiTheme="majorHAnsi" w:hAnsiTheme="majorHAnsi"/>
          <w:sz w:val="24"/>
          <w:szCs w:val="24"/>
          <w:lang w:eastAsia="en-US"/>
        </w:rPr>
        <w:t>theologische debat van die tijd</w:t>
      </w:r>
      <w:r w:rsidR="002478F8" w:rsidRPr="0071669B">
        <w:rPr>
          <w:rFonts w:asciiTheme="majorHAnsi" w:hAnsiTheme="majorHAnsi"/>
          <w:sz w:val="24"/>
          <w:szCs w:val="24"/>
          <w:lang w:eastAsia="en-US"/>
        </w:rPr>
        <w:t>. Da</w:t>
      </w:r>
      <w:r w:rsidRPr="0071669B">
        <w:rPr>
          <w:rFonts w:asciiTheme="majorHAnsi" w:hAnsiTheme="majorHAnsi"/>
          <w:sz w:val="24"/>
          <w:szCs w:val="24"/>
          <w:lang w:eastAsia="en-US"/>
        </w:rPr>
        <w:t xml:space="preserve">t verklaart wellicht dat </w:t>
      </w:r>
      <w:r w:rsidR="009436CF" w:rsidRPr="0071669B">
        <w:rPr>
          <w:rFonts w:asciiTheme="majorHAnsi" w:eastAsia="Times New Roman" w:hAnsiTheme="majorHAnsi" w:cs="Arial"/>
          <w:sz w:val="24"/>
          <w:szCs w:val="24"/>
        </w:rPr>
        <w:t xml:space="preserve">Comrie </w:t>
      </w:r>
      <w:r w:rsidRPr="0071669B">
        <w:rPr>
          <w:rFonts w:asciiTheme="majorHAnsi" w:eastAsia="Times New Roman" w:hAnsiTheme="majorHAnsi" w:cs="Arial"/>
          <w:sz w:val="24"/>
          <w:szCs w:val="24"/>
        </w:rPr>
        <w:t xml:space="preserve">uiteindelijk </w:t>
      </w:r>
      <w:r w:rsidR="009436CF" w:rsidRPr="0071669B">
        <w:rPr>
          <w:rFonts w:asciiTheme="majorHAnsi" w:eastAsia="Times New Roman" w:hAnsiTheme="majorHAnsi" w:cs="Arial"/>
          <w:sz w:val="24"/>
          <w:szCs w:val="24"/>
        </w:rPr>
        <w:t xml:space="preserve">meer schrijver </w:t>
      </w:r>
      <w:r w:rsidRPr="0071669B">
        <w:rPr>
          <w:rFonts w:asciiTheme="majorHAnsi" w:eastAsia="Times New Roman" w:hAnsiTheme="majorHAnsi" w:cs="Arial"/>
          <w:sz w:val="24"/>
          <w:szCs w:val="24"/>
        </w:rPr>
        <w:t xml:space="preserve">was </w:t>
      </w:r>
      <w:r w:rsidR="009436CF" w:rsidRPr="0071669B">
        <w:rPr>
          <w:rFonts w:asciiTheme="majorHAnsi" w:eastAsia="Times New Roman" w:hAnsiTheme="majorHAnsi" w:cs="Arial"/>
          <w:sz w:val="24"/>
          <w:szCs w:val="24"/>
        </w:rPr>
        <w:t>dan p</w:t>
      </w:r>
      <w:r w:rsidR="00564060">
        <w:rPr>
          <w:rFonts w:asciiTheme="majorHAnsi" w:eastAsia="Times New Roman" w:hAnsiTheme="majorHAnsi" w:cs="Arial"/>
          <w:sz w:val="24"/>
          <w:szCs w:val="24"/>
        </w:rPr>
        <w:t>astor</w:t>
      </w:r>
      <w:r w:rsidR="009436CF" w:rsidRPr="0071669B">
        <w:rPr>
          <w:rFonts w:asciiTheme="majorHAnsi" w:eastAsia="Times New Roman" w:hAnsiTheme="majorHAnsi" w:cs="Arial"/>
          <w:sz w:val="24"/>
          <w:szCs w:val="24"/>
        </w:rPr>
        <w:t>.</w:t>
      </w:r>
      <w:r w:rsidR="009436CF" w:rsidRPr="0071669B">
        <w:rPr>
          <w:rStyle w:val="Voetnootmarkering"/>
          <w:rFonts w:asciiTheme="majorHAnsi" w:eastAsia="Times New Roman" w:hAnsiTheme="majorHAnsi" w:cs="Arial"/>
          <w:sz w:val="24"/>
          <w:szCs w:val="24"/>
        </w:rPr>
        <w:footnoteReference w:id="7"/>
      </w:r>
      <w:r w:rsidR="009436CF" w:rsidRPr="0071669B">
        <w:rPr>
          <w:rFonts w:asciiTheme="majorHAnsi" w:eastAsia="Times New Roman" w:hAnsiTheme="majorHAnsi" w:cs="Arial"/>
          <w:sz w:val="24"/>
          <w:szCs w:val="24"/>
        </w:rPr>
        <w:t xml:space="preserve"> </w:t>
      </w:r>
    </w:p>
    <w:p w14:paraId="2F21B08E" w14:textId="77777777" w:rsidR="009E5606" w:rsidRPr="0071669B" w:rsidRDefault="009E5606" w:rsidP="009436CF">
      <w:pPr>
        <w:rPr>
          <w:rFonts w:asciiTheme="majorHAnsi" w:eastAsia="Times New Roman" w:hAnsiTheme="majorHAnsi" w:cs="Arial"/>
          <w:sz w:val="24"/>
          <w:szCs w:val="24"/>
        </w:rPr>
      </w:pPr>
    </w:p>
    <w:p w14:paraId="4326253E" w14:textId="77777777" w:rsidR="003D75D6" w:rsidRPr="0071669B" w:rsidRDefault="00B87E06" w:rsidP="003D75D6">
      <w:pPr>
        <w:autoSpaceDE w:val="0"/>
        <w:autoSpaceDN w:val="0"/>
        <w:adjustRightInd w:val="0"/>
        <w:rPr>
          <w:rFonts w:asciiTheme="majorHAnsi" w:hAnsiTheme="majorHAnsi"/>
          <w:sz w:val="24"/>
          <w:szCs w:val="24"/>
        </w:rPr>
      </w:pPr>
      <w:r w:rsidRPr="0071669B">
        <w:rPr>
          <w:rFonts w:asciiTheme="majorHAnsi" w:hAnsiTheme="majorHAnsi"/>
          <w:sz w:val="24"/>
          <w:szCs w:val="24"/>
          <w:lang w:eastAsia="en-US"/>
        </w:rPr>
        <w:t xml:space="preserve">Na Leiden ging </w:t>
      </w:r>
      <w:r w:rsidR="003C0F5C" w:rsidRPr="0071669B">
        <w:rPr>
          <w:rFonts w:asciiTheme="majorHAnsi" w:hAnsiTheme="majorHAnsi"/>
          <w:sz w:val="24"/>
          <w:szCs w:val="24"/>
          <w:lang w:eastAsia="en-US"/>
        </w:rPr>
        <w:t>de weg</w:t>
      </w:r>
      <w:r w:rsidRPr="0071669B">
        <w:rPr>
          <w:rFonts w:asciiTheme="majorHAnsi" w:hAnsiTheme="majorHAnsi"/>
          <w:sz w:val="24"/>
          <w:szCs w:val="24"/>
          <w:lang w:eastAsia="en-US"/>
        </w:rPr>
        <w:t xml:space="preserve"> naar Woubrugge. Hier deed </w:t>
      </w:r>
      <w:r w:rsidR="001955F8" w:rsidRPr="0071669B">
        <w:rPr>
          <w:rFonts w:asciiTheme="majorHAnsi" w:hAnsiTheme="majorHAnsi"/>
          <w:sz w:val="24"/>
          <w:szCs w:val="24"/>
          <w:lang w:eastAsia="en-US"/>
        </w:rPr>
        <w:t xml:space="preserve">Comrie </w:t>
      </w:r>
      <w:r w:rsidRPr="0071669B">
        <w:rPr>
          <w:rFonts w:asciiTheme="majorHAnsi" w:hAnsiTheme="majorHAnsi"/>
          <w:sz w:val="24"/>
          <w:szCs w:val="24"/>
          <w:lang w:eastAsia="en-US"/>
        </w:rPr>
        <w:t>op 1 mei 1735</w:t>
      </w:r>
      <w:r w:rsidR="00146E86" w:rsidRPr="0071669B">
        <w:rPr>
          <w:rFonts w:asciiTheme="majorHAnsi" w:hAnsiTheme="majorHAnsi"/>
          <w:sz w:val="24"/>
          <w:szCs w:val="24"/>
          <w:lang w:eastAsia="en-US"/>
        </w:rPr>
        <w:t xml:space="preserve"> intrede</w:t>
      </w:r>
      <w:r w:rsidRPr="0071669B">
        <w:rPr>
          <w:rFonts w:asciiTheme="majorHAnsi" w:hAnsiTheme="majorHAnsi"/>
          <w:sz w:val="24"/>
          <w:szCs w:val="24"/>
          <w:lang w:eastAsia="en-US"/>
        </w:rPr>
        <w:t xml:space="preserve">. Ds. Holtius leidde de dienst. Comrie preekte over </w:t>
      </w:r>
      <w:r w:rsidRPr="0071669B">
        <w:rPr>
          <w:rFonts w:asciiTheme="majorHAnsi" w:hAnsiTheme="majorHAnsi"/>
          <w:sz w:val="24"/>
          <w:szCs w:val="24"/>
        </w:rPr>
        <w:t xml:space="preserve">‘En die verre zijn zullen komen en zullen bouwen in de tempel des Heeren, en gijlieden zult weten dat de Heere der heirscharen mij tot u gezonden heeft’ (Zach. 6:15). Comrie verbleef hier 38 jaar en maakte </w:t>
      </w:r>
      <w:r w:rsidR="001955F8" w:rsidRPr="0071669B">
        <w:rPr>
          <w:rFonts w:asciiTheme="majorHAnsi" w:hAnsiTheme="majorHAnsi"/>
          <w:sz w:val="24"/>
          <w:szCs w:val="24"/>
          <w:lang w:eastAsia="en-US"/>
        </w:rPr>
        <w:t xml:space="preserve">vele uren in zijn studeerkamer. Comrie </w:t>
      </w:r>
      <w:r w:rsidR="0002146F" w:rsidRPr="0071669B">
        <w:rPr>
          <w:rFonts w:asciiTheme="majorHAnsi" w:hAnsiTheme="majorHAnsi"/>
          <w:sz w:val="24"/>
          <w:szCs w:val="24"/>
          <w:lang w:eastAsia="en-US"/>
        </w:rPr>
        <w:t>huwde driemaal</w:t>
      </w:r>
      <w:r w:rsidR="006507E2" w:rsidRPr="0071669B">
        <w:rPr>
          <w:rFonts w:asciiTheme="majorHAnsi" w:hAnsiTheme="majorHAnsi"/>
          <w:sz w:val="24"/>
          <w:szCs w:val="24"/>
          <w:lang w:eastAsia="en-US"/>
        </w:rPr>
        <w:t xml:space="preserve">. </w:t>
      </w:r>
      <w:r w:rsidR="00317563" w:rsidRPr="0071669B">
        <w:rPr>
          <w:rFonts w:asciiTheme="majorHAnsi" w:hAnsiTheme="majorHAnsi"/>
          <w:sz w:val="24"/>
          <w:szCs w:val="24"/>
          <w:lang w:eastAsia="en-US"/>
        </w:rPr>
        <w:t xml:space="preserve">In 1737 </w:t>
      </w:r>
      <w:r w:rsidR="0002146F" w:rsidRPr="0071669B">
        <w:rPr>
          <w:rFonts w:asciiTheme="majorHAnsi" w:hAnsiTheme="majorHAnsi"/>
          <w:sz w:val="24"/>
          <w:szCs w:val="24"/>
          <w:lang w:eastAsia="en-US"/>
        </w:rPr>
        <w:t>voor het eerst met J</w:t>
      </w:r>
      <w:r w:rsidR="00CB174B" w:rsidRPr="0071669B">
        <w:rPr>
          <w:rFonts w:asciiTheme="majorHAnsi" w:hAnsiTheme="majorHAnsi"/>
          <w:sz w:val="24"/>
          <w:szCs w:val="24"/>
        </w:rPr>
        <w:t xml:space="preserve">ohanna de Heyde . Johanna was </w:t>
      </w:r>
      <w:r w:rsidR="00317563" w:rsidRPr="0071669B">
        <w:rPr>
          <w:rFonts w:asciiTheme="majorHAnsi" w:hAnsiTheme="majorHAnsi"/>
          <w:sz w:val="24"/>
          <w:szCs w:val="24"/>
        </w:rPr>
        <w:t>een studiegenote</w:t>
      </w:r>
      <w:r w:rsidR="00CB174B" w:rsidRPr="0071669B">
        <w:rPr>
          <w:rFonts w:asciiTheme="majorHAnsi" w:hAnsiTheme="majorHAnsi"/>
          <w:sz w:val="24"/>
          <w:szCs w:val="24"/>
        </w:rPr>
        <w:t>. Het huwelijk duurde niet zo lang. Uit dit huwelijk werd een meisje geboren. Zij bleef de enige dochter van Comrie.</w:t>
      </w:r>
      <w:r w:rsidR="005D70FA" w:rsidRPr="0071669B">
        <w:rPr>
          <w:rStyle w:val="Voetnootmarkering"/>
          <w:rFonts w:asciiTheme="majorHAnsi" w:hAnsiTheme="majorHAnsi"/>
          <w:sz w:val="24"/>
          <w:szCs w:val="24"/>
        </w:rPr>
        <w:footnoteReference w:id="8"/>
      </w:r>
      <w:r w:rsidR="00CB174B" w:rsidRPr="0071669B">
        <w:rPr>
          <w:rFonts w:asciiTheme="majorHAnsi" w:hAnsiTheme="majorHAnsi"/>
          <w:sz w:val="24"/>
          <w:szCs w:val="24"/>
        </w:rPr>
        <w:t xml:space="preserve"> </w:t>
      </w:r>
      <w:r w:rsidR="006507E2" w:rsidRPr="0071669B">
        <w:rPr>
          <w:rFonts w:asciiTheme="majorHAnsi" w:hAnsiTheme="majorHAnsi"/>
          <w:sz w:val="24"/>
          <w:szCs w:val="24"/>
        </w:rPr>
        <w:t xml:space="preserve">Maria van der Pijl uit Lexmond en Catharine de Reus uit Beverwijk volgden. </w:t>
      </w:r>
    </w:p>
    <w:p w14:paraId="4326253F" w14:textId="77777777" w:rsidR="003D75D6" w:rsidRPr="0071669B" w:rsidRDefault="003D75D6" w:rsidP="003D75D6">
      <w:pPr>
        <w:autoSpaceDE w:val="0"/>
        <w:autoSpaceDN w:val="0"/>
        <w:adjustRightInd w:val="0"/>
        <w:rPr>
          <w:rFonts w:asciiTheme="majorHAnsi" w:hAnsiTheme="majorHAnsi"/>
          <w:sz w:val="24"/>
          <w:szCs w:val="24"/>
          <w:lang w:eastAsia="en-US"/>
        </w:rPr>
      </w:pPr>
    </w:p>
    <w:p w14:paraId="43262540" w14:textId="77777777" w:rsidR="00E21887" w:rsidRPr="0071669B" w:rsidRDefault="001955F8" w:rsidP="003D75D6">
      <w:pPr>
        <w:autoSpaceDE w:val="0"/>
        <w:autoSpaceDN w:val="0"/>
        <w:adjustRightInd w:val="0"/>
        <w:rPr>
          <w:rFonts w:asciiTheme="majorHAnsi" w:hAnsiTheme="majorHAnsi"/>
          <w:sz w:val="24"/>
          <w:szCs w:val="24"/>
          <w:lang w:eastAsia="en-US"/>
        </w:rPr>
      </w:pPr>
      <w:r w:rsidRPr="0071669B">
        <w:rPr>
          <w:rFonts w:asciiTheme="majorHAnsi" w:hAnsiTheme="majorHAnsi"/>
          <w:sz w:val="24"/>
          <w:szCs w:val="24"/>
          <w:lang w:eastAsia="en-US"/>
        </w:rPr>
        <w:t xml:space="preserve">Voor de beroepen die Comrie kreeg </w:t>
      </w:r>
      <w:r w:rsidR="006507E2" w:rsidRPr="0071669B">
        <w:rPr>
          <w:rFonts w:asciiTheme="majorHAnsi" w:hAnsiTheme="majorHAnsi"/>
          <w:sz w:val="24"/>
          <w:szCs w:val="24"/>
          <w:lang w:eastAsia="en-US"/>
        </w:rPr>
        <w:t xml:space="preserve">uit Kralingen, Naarden, Schoonhoven, Den Bommel, Steenwijk , ´s-Gravendeel en Oude Tonge </w:t>
      </w:r>
      <w:r w:rsidRPr="0071669B">
        <w:rPr>
          <w:rFonts w:asciiTheme="majorHAnsi" w:hAnsiTheme="majorHAnsi"/>
          <w:sz w:val="24"/>
          <w:szCs w:val="24"/>
          <w:lang w:eastAsia="en-US"/>
        </w:rPr>
        <w:t>werden bedankbrieven verzonden.</w:t>
      </w:r>
      <w:r w:rsidR="006507E2" w:rsidRPr="0071669B">
        <w:rPr>
          <w:rStyle w:val="Voetnootmarkering"/>
          <w:rFonts w:asciiTheme="majorHAnsi" w:hAnsiTheme="majorHAnsi"/>
          <w:sz w:val="24"/>
          <w:szCs w:val="24"/>
          <w:lang w:eastAsia="en-US"/>
        </w:rPr>
        <w:footnoteReference w:id="9"/>
      </w:r>
      <w:r w:rsidR="00EF1D4E" w:rsidRPr="0071669B">
        <w:rPr>
          <w:rFonts w:asciiTheme="majorHAnsi" w:hAnsiTheme="majorHAnsi"/>
          <w:sz w:val="24"/>
          <w:szCs w:val="24"/>
          <w:lang w:eastAsia="en-US"/>
        </w:rPr>
        <w:t xml:space="preserve"> </w:t>
      </w:r>
      <w:r w:rsidRPr="0071669B">
        <w:rPr>
          <w:rFonts w:asciiTheme="majorHAnsi" w:hAnsiTheme="majorHAnsi"/>
          <w:sz w:val="24"/>
          <w:szCs w:val="24"/>
          <w:lang w:eastAsia="en-US"/>
        </w:rPr>
        <w:t xml:space="preserve"> </w:t>
      </w:r>
      <w:r w:rsidR="003D75D6" w:rsidRPr="0071669B">
        <w:rPr>
          <w:rFonts w:asciiTheme="majorHAnsi" w:hAnsiTheme="majorHAnsi"/>
          <w:sz w:val="24"/>
          <w:szCs w:val="24"/>
          <w:lang w:eastAsia="en-US"/>
        </w:rPr>
        <w:t xml:space="preserve"> </w:t>
      </w:r>
    </w:p>
    <w:p w14:paraId="43262541" w14:textId="77777777" w:rsidR="006677F4" w:rsidRPr="0071669B" w:rsidRDefault="006677F4" w:rsidP="006677F4">
      <w:pPr>
        <w:pStyle w:val="Normaalweb"/>
        <w:rPr>
          <w:rFonts w:asciiTheme="majorHAnsi" w:hAnsiTheme="majorHAnsi"/>
        </w:rPr>
      </w:pPr>
      <w:r w:rsidRPr="0071669B">
        <w:rPr>
          <w:rFonts w:asciiTheme="majorHAnsi" w:hAnsiTheme="majorHAnsi"/>
        </w:rPr>
        <w:t>Comrie besteedde weinig tijd aan huisbezoeken en ook met betrekking tot zijn taak als kerkbestuurder was hij niet sterk. Dat blijkt uit zijn houding tijdens het conflict over de heerlijke rechten van de vrijheren van Woubrugge. De vrijheren bezaten het collatierecht op grond waarvan zij grote bevoegdheden claimden bij de beroeping van predikanten. Al voor de komst van Comrie waren de vrijheren daarover in conflict gekomen met de classis Leiden en de kerkenraad van Woubrugge. In dit geschil, dat jarenlang duurde, stond Comrie soms aan de kant van de classis en dan weer aan die van de vrijheren. Het probleem zal zijn veroorzaakt door het feit dat hij de vrijheren, hooggeplaatse en vrome gemeenteleden, die hij bovendien als zijn broodheren zag, moeilijk kon afvallen.</w:t>
      </w:r>
      <w:r w:rsidR="000F08FC" w:rsidRPr="0071669B">
        <w:rPr>
          <w:rStyle w:val="Voetnootmarkering"/>
          <w:rFonts w:asciiTheme="majorHAnsi" w:hAnsiTheme="majorHAnsi"/>
        </w:rPr>
        <w:footnoteReference w:id="10"/>
      </w:r>
    </w:p>
    <w:p w14:paraId="43262542" w14:textId="020ECAC1" w:rsidR="004101F5" w:rsidRPr="0071669B" w:rsidRDefault="00E21887" w:rsidP="005210BD">
      <w:pPr>
        <w:spacing w:before="100" w:beforeAutospacing="1" w:after="100" w:afterAutospacing="1"/>
        <w:rPr>
          <w:rFonts w:asciiTheme="majorHAnsi" w:hAnsiTheme="majorHAnsi"/>
          <w:sz w:val="24"/>
          <w:szCs w:val="24"/>
        </w:rPr>
      </w:pPr>
      <w:r w:rsidRPr="0071669B">
        <w:rPr>
          <w:rFonts w:asciiTheme="majorHAnsi" w:hAnsiTheme="majorHAnsi"/>
          <w:sz w:val="24"/>
          <w:szCs w:val="24"/>
        </w:rPr>
        <w:t xml:space="preserve">Voor Comrie was de Schotse belijdenis ‘de zuiverste ter wereld’. Zijn catechisanten in Woubrugge kregen de oorspronkelijke Westminster Catechismus voorgeschoteld, die Comrie vertaalde en uitgaf. </w:t>
      </w:r>
      <w:r w:rsidRPr="0071669B">
        <w:rPr>
          <w:rFonts w:asciiTheme="majorHAnsi" w:hAnsiTheme="majorHAnsi"/>
          <w:sz w:val="24"/>
          <w:szCs w:val="24"/>
          <w:lang w:eastAsia="en-US"/>
        </w:rPr>
        <w:t>Woubrugge was Comrie ‘lief’ geworden. Woubrugge was de bakermat van Comrie´s theologische vergezichten.</w:t>
      </w:r>
      <w:r w:rsidR="005210BD" w:rsidRPr="0071669B">
        <w:rPr>
          <w:rFonts w:asciiTheme="majorHAnsi" w:hAnsiTheme="majorHAnsi"/>
          <w:sz w:val="24"/>
          <w:szCs w:val="24"/>
          <w:lang w:eastAsia="en-US"/>
        </w:rPr>
        <w:t xml:space="preserve"> </w:t>
      </w:r>
      <w:r w:rsidR="00440A10" w:rsidRPr="0071669B">
        <w:rPr>
          <w:rFonts w:asciiTheme="majorHAnsi" w:hAnsiTheme="majorHAnsi"/>
          <w:sz w:val="24"/>
          <w:szCs w:val="24"/>
          <w:lang w:eastAsia="en-US"/>
        </w:rPr>
        <w:t xml:space="preserve">Op deze theologische vergezichten kwam ook kritiek. Comrie zou </w:t>
      </w:r>
      <w:r w:rsidR="00E74CA5" w:rsidRPr="0071669B">
        <w:rPr>
          <w:rFonts w:asciiTheme="majorHAnsi" w:hAnsiTheme="majorHAnsi"/>
          <w:sz w:val="24"/>
          <w:szCs w:val="24"/>
          <w:lang w:eastAsia="en-US"/>
        </w:rPr>
        <w:t xml:space="preserve">zowel </w:t>
      </w:r>
      <w:r w:rsidR="00440A10" w:rsidRPr="0071669B">
        <w:rPr>
          <w:rFonts w:asciiTheme="majorHAnsi" w:hAnsiTheme="majorHAnsi"/>
          <w:sz w:val="24"/>
          <w:szCs w:val="24"/>
          <w:lang w:eastAsia="en-US"/>
        </w:rPr>
        <w:t xml:space="preserve">de </w:t>
      </w:r>
      <w:r w:rsidR="0032276A">
        <w:rPr>
          <w:rFonts w:asciiTheme="majorHAnsi" w:hAnsiTheme="majorHAnsi"/>
          <w:sz w:val="24"/>
          <w:szCs w:val="24"/>
          <w:lang w:eastAsia="en-US"/>
        </w:rPr>
        <w:t>s</w:t>
      </w:r>
      <w:r w:rsidR="00440A10" w:rsidRPr="0071669B">
        <w:rPr>
          <w:rFonts w:asciiTheme="majorHAnsi" w:hAnsiTheme="majorHAnsi"/>
          <w:sz w:val="24"/>
          <w:szCs w:val="24"/>
          <w:lang w:eastAsia="en-US"/>
        </w:rPr>
        <w:t xml:space="preserve">cholastiek </w:t>
      </w:r>
      <w:r w:rsidR="00E74CA5" w:rsidRPr="0071669B">
        <w:rPr>
          <w:rFonts w:asciiTheme="majorHAnsi" w:hAnsiTheme="majorHAnsi"/>
          <w:sz w:val="24"/>
          <w:szCs w:val="24"/>
          <w:lang w:eastAsia="en-US"/>
        </w:rPr>
        <w:t>als</w:t>
      </w:r>
      <w:r w:rsidR="00440A10" w:rsidRPr="0071669B">
        <w:rPr>
          <w:rFonts w:asciiTheme="majorHAnsi" w:hAnsiTheme="majorHAnsi"/>
          <w:sz w:val="24"/>
          <w:szCs w:val="24"/>
          <w:lang w:eastAsia="en-US"/>
        </w:rPr>
        <w:t xml:space="preserve"> de </w:t>
      </w:r>
      <w:r w:rsidR="0032276A">
        <w:rPr>
          <w:rFonts w:asciiTheme="majorHAnsi" w:hAnsiTheme="majorHAnsi"/>
          <w:sz w:val="24"/>
          <w:szCs w:val="24"/>
          <w:lang w:eastAsia="en-US"/>
        </w:rPr>
        <w:t>f</w:t>
      </w:r>
      <w:r w:rsidR="00440A10" w:rsidRPr="0071669B">
        <w:rPr>
          <w:rFonts w:asciiTheme="majorHAnsi" w:hAnsiTheme="majorHAnsi"/>
          <w:sz w:val="24"/>
          <w:szCs w:val="24"/>
          <w:lang w:eastAsia="en-US"/>
        </w:rPr>
        <w:t xml:space="preserve">ilosofie een te grote plaats hebben toegekend binnen de </w:t>
      </w:r>
      <w:r w:rsidR="0032276A">
        <w:rPr>
          <w:rFonts w:asciiTheme="majorHAnsi" w:hAnsiTheme="majorHAnsi"/>
          <w:sz w:val="24"/>
          <w:szCs w:val="24"/>
          <w:lang w:eastAsia="en-US"/>
        </w:rPr>
        <w:t>t</w:t>
      </w:r>
      <w:r w:rsidR="00440A10" w:rsidRPr="0071669B">
        <w:rPr>
          <w:rFonts w:asciiTheme="majorHAnsi" w:hAnsiTheme="majorHAnsi"/>
          <w:sz w:val="24"/>
          <w:szCs w:val="24"/>
          <w:lang w:eastAsia="en-US"/>
        </w:rPr>
        <w:t xml:space="preserve">heologie. De </w:t>
      </w:r>
      <w:r w:rsidR="00E74CA5" w:rsidRPr="0071669B">
        <w:rPr>
          <w:rFonts w:asciiTheme="majorHAnsi" w:hAnsiTheme="majorHAnsi"/>
          <w:sz w:val="24"/>
          <w:szCs w:val="24"/>
          <w:lang w:eastAsia="en-US"/>
        </w:rPr>
        <w:t>hoogleraar</w:t>
      </w:r>
      <w:r w:rsidR="00440A10" w:rsidRPr="0071669B">
        <w:rPr>
          <w:rFonts w:asciiTheme="majorHAnsi" w:hAnsiTheme="majorHAnsi"/>
          <w:sz w:val="24"/>
          <w:szCs w:val="24"/>
          <w:lang w:eastAsia="en-US"/>
        </w:rPr>
        <w:t xml:space="preserve"> </w:t>
      </w:r>
      <w:r w:rsidR="00440A10" w:rsidRPr="0071669B">
        <w:rPr>
          <w:rFonts w:asciiTheme="majorHAnsi" w:hAnsiTheme="majorHAnsi"/>
          <w:sz w:val="24"/>
          <w:szCs w:val="24"/>
        </w:rPr>
        <w:t>Middeleeuwse wijsbegeerte L</w:t>
      </w:r>
      <w:r w:rsidR="00E74CA5" w:rsidRPr="0071669B">
        <w:rPr>
          <w:rFonts w:asciiTheme="majorHAnsi" w:hAnsiTheme="majorHAnsi"/>
          <w:sz w:val="24"/>
          <w:szCs w:val="24"/>
        </w:rPr>
        <w:t xml:space="preserve">ambertus Maria </w:t>
      </w:r>
      <w:r w:rsidR="00440A10" w:rsidRPr="0071669B">
        <w:rPr>
          <w:rFonts w:asciiTheme="majorHAnsi" w:hAnsiTheme="majorHAnsi"/>
          <w:sz w:val="24"/>
          <w:szCs w:val="24"/>
        </w:rPr>
        <w:t xml:space="preserve">de Rijk meent </w:t>
      </w:r>
      <w:r w:rsidR="0032276A">
        <w:rPr>
          <w:rFonts w:asciiTheme="majorHAnsi" w:hAnsiTheme="majorHAnsi"/>
          <w:sz w:val="24"/>
          <w:szCs w:val="24"/>
        </w:rPr>
        <w:t xml:space="preserve">dat </w:t>
      </w:r>
      <w:r w:rsidR="00440A10" w:rsidRPr="0071669B">
        <w:rPr>
          <w:rFonts w:asciiTheme="majorHAnsi" w:hAnsiTheme="majorHAnsi"/>
          <w:sz w:val="24"/>
          <w:szCs w:val="24"/>
        </w:rPr>
        <w:t>de ‘scholastieke methode’ in de wijsbegeerte en</w:t>
      </w:r>
      <w:r w:rsidR="0032276A">
        <w:rPr>
          <w:rFonts w:asciiTheme="majorHAnsi" w:hAnsiTheme="majorHAnsi"/>
          <w:sz w:val="24"/>
          <w:szCs w:val="24"/>
        </w:rPr>
        <w:t xml:space="preserve"> in</w:t>
      </w:r>
      <w:r w:rsidR="00440A10" w:rsidRPr="0071669B">
        <w:rPr>
          <w:rFonts w:asciiTheme="majorHAnsi" w:hAnsiTheme="majorHAnsi"/>
          <w:sz w:val="24"/>
          <w:szCs w:val="24"/>
        </w:rPr>
        <w:t xml:space="preserve"> de theologie een toegepaste werkwijze is. </w:t>
      </w:r>
    </w:p>
    <w:p w14:paraId="43262543" w14:textId="77777777" w:rsidR="004101F5" w:rsidRPr="0071669B" w:rsidRDefault="004101F5" w:rsidP="005210BD">
      <w:pPr>
        <w:spacing w:before="100" w:beforeAutospacing="1" w:after="100" w:afterAutospacing="1"/>
        <w:rPr>
          <w:rFonts w:asciiTheme="majorHAnsi" w:hAnsiTheme="majorHAnsi"/>
          <w:sz w:val="24"/>
          <w:szCs w:val="24"/>
        </w:rPr>
      </w:pPr>
    </w:p>
    <w:p w14:paraId="43262544" w14:textId="77777777" w:rsidR="005210BD" w:rsidRPr="0071669B" w:rsidRDefault="00440A10" w:rsidP="005210BD">
      <w:pPr>
        <w:spacing w:before="100" w:beforeAutospacing="1" w:after="100" w:afterAutospacing="1"/>
        <w:rPr>
          <w:rFonts w:asciiTheme="majorHAnsi" w:hAnsiTheme="majorHAnsi"/>
          <w:sz w:val="24"/>
          <w:szCs w:val="24"/>
        </w:rPr>
      </w:pPr>
      <w:r w:rsidRPr="0071669B">
        <w:rPr>
          <w:rFonts w:asciiTheme="majorHAnsi" w:hAnsiTheme="majorHAnsi"/>
          <w:sz w:val="24"/>
          <w:szCs w:val="24"/>
        </w:rPr>
        <w:lastRenderedPageBreak/>
        <w:t xml:space="preserve">Deze </w:t>
      </w:r>
      <w:r w:rsidR="004101F5" w:rsidRPr="0071669B">
        <w:rPr>
          <w:rFonts w:asciiTheme="majorHAnsi" w:hAnsiTheme="majorHAnsi"/>
          <w:sz w:val="24"/>
          <w:szCs w:val="24"/>
        </w:rPr>
        <w:t xml:space="preserve">filosofische </w:t>
      </w:r>
      <w:r w:rsidRPr="0071669B">
        <w:rPr>
          <w:rFonts w:asciiTheme="majorHAnsi" w:hAnsiTheme="majorHAnsi"/>
          <w:sz w:val="24"/>
          <w:szCs w:val="24"/>
        </w:rPr>
        <w:t xml:space="preserve">werkwijze maakt gebruik van steeds weerkerend systeem of arsenaal van begrippen, definities, propositieanalyses, </w:t>
      </w:r>
      <w:r w:rsidR="004101F5" w:rsidRPr="0071669B">
        <w:rPr>
          <w:rFonts w:asciiTheme="majorHAnsi" w:hAnsiTheme="majorHAnsi"/>
          <w:sz w:val="24"/>
          <w:szCs w:val="24"/>
        </w:rPr>
        <w:t>r</w:t>
      </w:r>
      <w:r w:rsidRPr="0071669B">
        <w:rPr>
          <w:rFonts w:asciiTheme="majorHAnsi" w:hAnsiTheme="majorHAnsi"/>
          <w:sz w:val="24"/>
          <w:szCs w:val="24"/>
        </w:rPr>
        <w:t xml:space="preserve">edeneertechnieken en disputeermethoden. </w:t>
      </w:r>
      <w:r w:rsidR="003C0F5C" w:rsidRPr="0071669B">
        <w:rPr>
          <w:rFonts w:asciiTheme="majorHAnsi" w:hAnsiTheme="majorHAnsi"/>
          <w:sz w:val="24"/>
          <w:szCs w:val="24"/>
        </w:rPr>
        <w:t>Comrie was buitengewoon machtig in het gebed</w:t>
      </w:r>
      <w:r w:rsidR="003C0F5C" w:rsidRPr="0071669B">
        <w:rPr>
          <w:sz w:val="24"/>
          <w:szCs w:val="24"/>
        </w:rPr>
        <w:t>.</w:t>
      </w:r>
      <w:r w:rsidR="003C0F5C" w:rsidRPr="0071669B">
        <w:rPr>
          <w:rStyle w:val="Voetnootmarkering"/>
          <w:sz w:val="24"/>
          <w:szCs w:val="24"/>
        </w:rPr>
        <w:footnoteReference w:id="11"/>
      </w:r>
    </w:p>
    <w:p w14:paraId="43262545" w14:textId="77777777" w:rsidR="00EA7B61" w:rsidRPr="0071669B" w:rsidRDefault="00EA7B61" w:rsidP="00EA7B61">
      <w:pPr>
        <w:pStyle w:val="Normaalweb"/>
        <w:rPr>
          <w:rFonts w:asciiTheme="majorHAnsi" w:hAnsiTheme="majorHAnsi"/>
        </w:rPr>
      </w:pPr>
      <w:r w:rsidRPr="0071669B">
        <w:rPr>
          <w:rFonts w:asciiTheme="majorHAnsi" w:hAnsiTheme="majorHAnsi"/>
        </w:rPr>
        <w:t>Tot Comrie’s tijdgenoten hoorden; Wilhelmus Schortinghuis (1700-1750), Jean Jacques Rousseau (1712-1778), Theodorus van der Groe (1705-1784), Johann Sebastian Bach (1685-1750) en George Whitefield (1714-1770).</w:t>
      </w:r>
    </w:p>
    <w:p w14:paraId="43262546" w14:textId="77777777" w:rsidR="00B26014" w:rsidRPr="0071669B" w:rsidRDefault="00440A10" w:rsidP="005210BD">
      <w:pPr>
        <w:spacing w:before="100" w:beforeAutospacing="1" w:after="100" w:afterAutospacing="1"/>
        <w:rPr>
          <w:rFonts w:asciiTheme="majorHAnsi" w:hAnsiTheme="majorHAnsi"/>
          <w:sz w:val="24"/>
          <w:szCs w:val="24"/>
        </w:rPr>
      </w:pPr>
      <w:r w:rsidRPr="0071669B">
        <w:rPr>
          <w:rFonts w:asciiTheme="majorHAnsi" w:hAnsiTheme="majorHAnsi"/>
          <w:sz w:val="24"/>
          <w:szCs w:val="24"/>
        </w:rPr>
        <w:t>Cornelis Graafland verwijt Comrie</w:t>
      </w:r>
      <w:r w:rsidR="00061F27" w:rsidRPr="0071669B">
        <w:rPr>
          <w:rFonts w:asciiTheme="majorHAnsi" w:hAnsiTheme="majorHAnsi"/>
          <w:sz w:val="24"/>
          <w:szCs w:val="24"/>
        </w:rPr>
        <w:t>’</w:t>
      </w:r>
      <w:r w:rsidR="00953925" w:rsidRPr="0071669B">
        <w:rPr>
          <w:rFonts w:asciiTheme="majorHAnsi" w:hAnsiTheme="majorHAnsi"/>
          <w:sz w:val="24"/>
          <w:szCs w:val="24"/>
        </w:rPr>
        <w:t xml:space="preserve">s </w:t>
      </w:r>
      <w:r w:rsidR="00ED4B64" w:rsidRPr="0071669B">
        <w:rPr>
          <w:rFonts w:asciiTheme="majorHAnsi" w:hAnsiTheme="majorHAnsi"/>
          <w:sz w:val="24"/>
          <w:szCs w:val="24"/>
        </w:rPr>
        <w:t>werk</w:t>
      </w:r>
      <w:r w:rsidRPr="0071669B">
        <w:rPr>
          <w:rFonts w:asciiTheme="majorHAnsi" w:hAnsiTheme="majorHAnsi"/>
          <w:sz w:val="24"/>
          <w:szCs w:val="24"/>
        </w:rPr>
        <w:t>methode</w:t>
      </w:r>
      <w:r w:rsidR="00061F27" w:rsidRPr="0071669B">
        <w:rPr>
          <w:rFonts w:asciiTheme="majorHAnsi" w:hAnsiTheme="majorHAnsi"/>
          <w:sz w:val="24"/>
          <w:szCs w:val="24"/>
        </w:rPr>
        <w:t>, s</w:t>
      </w:r>
      <w:r w:rsidR="0000748E" w:rsidRPr="0071669B">
        <w:rPr>
          <w:rFonts w:asciiTheme="majorHAnsi" w:hAnsiTheme="majorHAnsi"/>
          <w:sz w:val="24"/>
          <w:szCs w:val="24"/>
        </w:rPr>
        <w:t>cholastiek is</w:t>
      </w:r>
      <w:r w:rsidRPr="0071669B">
        <w:rPr>
          <w:rFonts w:asciiTheme="majorHAnsi" w:hAnsiTheme="majorHAnsi"/>
          <w:sz w:val="24"/>
          <w:szCs w:val="24"/>
        </w:rPr>
        <w:t xml:space="preserve"> niet onschuldig. Achter een methode gaat een denkwereld schuil. </w:t>
      </w:r>
      <w:r w:rsidR="00E74CA5" w:rsidRPr="0071669B">
        <w:rPr>
          <w:rFonts w:asciiTheme="majorHAnsi" w:hAnsiTheme="majorHAnsi"/>
          <w:sz w:val="24"/>
          <w:szCs w:val="24"/>
        </w:rPr>
        <w:t xml:space="preserve">Graafland </w:t>
      </w:r>
      <w:r w:rsidR="007D1DB4" w:rsidRPr="0071669B">
        <w:rPr>
          <w:rFonts w:asciiTheme="majorHAnsi" w:hAnsiTheme="majorHAnsi"/>
          <w:sz w:val="24"/>
          <w:szCs w:val="24"/>
        </w:rPr>
        <w:t xml:space="preserve">is dan ook uiterst negatief over Comrie’s denken. Het denken van </w:t>
      </w:r>
      <w:r w:rsidR="00E74CA5" w:rsidRPr="0071669B">
        <w:rPr>
          <w:rFonts w:asciiTheme="majorHAnsi" w:hAnsiTheme="majorHAnsi"/>
          <w:sz w:val="24"/>
          <w:szCs w:val="24"/>
        </w:rPr>
        <w:t xml:space="preserve">Aristoteles was </w:t>
      </w:r>
      <w:r w:rsidR="007D1DB4" w:rsidRPr="0071669B">
        <w:rPr>
          <w:rFonts w:asciiTheme="majorHAnsi" w:hAnsiTheme="majorHAnsi"/>
          <w:sz w:val="24"/>
          <w:szCs w:val="24"/>
        </w:rPr>
        <w:t>tijdens</w:t>
      </w:r>
      <w:r w:rsidR="00E74CA5" w:rsidRPr="0071669B">
        <w:rPr>
          <w:rFonts w:asciiTheme="majorHAnsi" w:hAnsiTheme="majorHAnsi"/>
          <w:sz w:val="24"/>
          <w:szCs w:val="24"/>
        </w:rPr>
        <w:t xml:space="preserve"> de</w:t>
      </w:r>
      <w:r w:rsidR="007D1DB4" w:rsidRPr="0071669B">
        <w:rPr>
          <w:rFonts w:asciiTheme="majorHAnsi" w:hAnsiTheme="majorHAnsi"/>
          <w:sz w:val="24"/>
          <w:szCs w:val="24"/>
        </w:rPr>
        <w:t xml:space="preserve"> </w:t>
      </w:r>
      <w:r w:rsidR="00E74CA5" w:rsidRPr="0071669B">
        <w:rPr>
          <w:rFonts w:asciiTheme="majorHAnsi" w:hAnsiTheme="majorHAnsi"/>
          <w:sz w:val="24"/>
          <w:szCs w:val="24"/>
        </w:rPr>
        <w:t>Reformatie</w:t>
      </w:r>
      <w:r w:rsidR="007D1DB4" w:rsidRPr="0071669B">
        <w:rPr>
          <w:rFonts w:asciiTheme="majorHAnsi" w:hAnsiTheme="majorHAnsi"/>
          <w:sz w:val="24"/>
          <w:szCs w:val="24"/>
        </w:rPr>
        <w:t xml:space="preserve"> via Luther en Calvijn</w:t>
      </w:r>
      <w:r w:rsidR="00E74CA5" w:rsidRPr="0071669B">
        <w:rPr>
          <w:rFonts w:asciiTheme="majorHAnsi" w:hAnsiTheme="majorHAnsi"/>
          <w:sz w:val="24"/>
          <w:szCs w:val="24"/>
        </w:rPr>
        <w:t xml:space="preserve"> de deur gewezen. </w:t>
      </w:r>
      <w:r w:rsidR="007D1DB4" w:rsidRPr="0071669B">
        <w:rPr>
          <w:rFonts w:asciiTheme="majorHAnsi" w:hAnsiTheme="majorHAnsi"/>
          <w:sz w:val="24"/>
          <w:szCs w:val="24"/>
        </w:rPr>
        <w:t xml:space="preserve">Bij Comrie </w:t>
      </w:r>
      <w:r w:rsidR="00E74CA5" w:rsidRPr="0071669B">
        <w:rPr>
          <w:rFonts w:asciiTheme="majorHAnsi" w:hAnsiTheme="majorHAnsi"/>
          <w:sz w:val="24"/>
          <w:szCs w:val="24"/>
        </w:rPr>
        <w:t xml:space="preserve">ging de deur royaal voor </w:t>
      </w:r>
      <w:r w:rsidR="007D1DB4" w:rsidRPr="0071669B">
        <w:rPr>
          <w:rFonts w:asciiTheme="majorHAnsi" w:hAnsiTheme="majorHAnsi"/>
          <w:sz w:val="24"/>
          <w:szCs w:val="24"/>
        </w:rPr>
        <w:t xml:space="preserve">Aristoteles </w:t>
      </w:r>
      <w:r w:rsidR="00E74CA5" w:rsidRPr="0071669B">
        <w:rPr>
          <w:rFonts w:asciiTheme="majorHAnsi" w:hAnsiTheme="majorHAnsi"/>
          <w:sz w:val="24"/>
          <w:szCs w:val="24"/>
        </w:rPr>
        <w:t>open.</w:t>
      </w:r>
      <w:r w:rsidR="00F1609B" w:rsidRPr="0071669B">
        <w:rPr>
          <w:rFonts w:asciiTheme="majorHAnsi" w:hAnsiTheme="majorHAnsi"/>
          <w:sz w:val="24"/>
          <w:szCs w:val="24"/>
        </w:rPr>
        <w:t xml:space="preserve"> Graafland relativeert naar mijn idee te weinig dat het filosofisch begrippenapparaat goed dienstbaar kan zijn voor het uitoefenen van theologie. </w:t>
      </w:r>
    </w:p>
    <w:p w14:paraId="43262547" w14:textId="77777777" w:rsidR="00B64ABB" w:rsidRPr="0071669B" w:rsidRDefault="00F1609B" w:rsidP="00B64ABB">
      <w:pPr>
        <w:pStyle w:val="Normaalweb"/>
        <w:rPr>
          <w:rFonts w:asciiTheme="majorHAnsi" w:hAnsiTheme="majorHAnsi"/>
          <w:lang w:eastAsia="en-US"/>
        </w:rPr>
      </w:pPr>
      <w:r w:rsidRPr="0071669B">
        <w:rPr>
          <w:rFonts w:asciiTheme="majorHAnsi" w:hAnsiTheme="majorHAnsi"/>
        </w:rPr>
        <w:t>Ook Theodorus Beza gebruikte als medewerker van Johannes Calvijn de rationele en filosofische methoden</w:t>
      </w:r>
      <w:r w:rsidR="00B26014" w:rsidRPr="0071669B">
        <w:rPr>
          <w:rFonts w:asciiTheme="majorHAnsi" w:hAnsiTheme="majorHAnsi"/>
        </w:rPr>
        <w:t>,</w:t>
      </w:r>
      <w:r w:rsidRPr="0071669B">
        <w:rPr>
          <w:rFonts w:asciiTheme="majorHAnsi" w:hAnsiTheme="majorHAnsi"/>
        </w:rPr>
        <w:t xml:space="preserve"> om zo helder en systematisch mogelijk te werken</w:t>
      </w:r>
      <w:r w:rsidR="003A2DB9" w:rsidRPr="0071669B">
        <w:rPr>
          <w:rFonts w:asciiTheme="majorHAnsi" w:hAnsiTheme="majorHAnsi"/>
        </w:rPr>
        <w:t xml:space="preserve">. </w:t>
      </w:r>
      <w:r w:rsidR="005210BD" w:rsidRPr="0071669B">
        <w:rPr>
          <w:rFonts w:asciiTheme="majorHAnsi" w:hAnsiTheme="majorHAnsi"/>
        </w:rPr>
        <w:t xml:space="preserve">Theodorus </w:t>
      </w:r>
      <w:r w:rsidR="003A2DB9" w:rsidRPr="0071669B">
        <w:rPr>
          <w:rFonts w:asciiTheme="majorHAnsi" w:hAnsiTheme="majorHAnsi"/>
        </w:rPr>
        <w:t xml:space="preserve">Beza kon hiermee heel precies formuleren </w:t>
      </w:r>
      <w:r w:rsidRPr="0071669B">
        <w:rPr>
          <w:rFonts w:asciiTheme="majorHAnsi" w:hAnsiTheme="majorHAnsi"/>
        </w:rPr>
        <w:t xml:space="preserve">wat hij van Calvijn geleerd had. Beza </w:t>
      </w:r>
      <w:r w:rsidR="003A2DB9" w:rsidRPr="0071669B">
        <w:rPr>
          <w:rFonts w:asciiTheme="majorHAnsi" w:hAnsiTheme="majorHAnsi"/>
        </w:rPr>
        <w:t xml:space="preserve">paste het toe op </w:t>
      </w:r>
      <w:r w:rsidRPr="0071669B">
        <w:rPr>
          <w:rFonts w:asciiTheme="majorHAnsi" w:hAnsiTheme="majorHAnsi"/>
        </w:rPr>
        <w:t xml:space="preserve">het onderwijs in Genève. </w:t>
      </w:r>
      <w:r w:rsidR="003A2DB9" w:rsidRPr="0071669B">
        <w:rPr>
          <w:rFonts w:asciiTheme="majorHAnsi" w:hAnsiTheme="majorHAnsi"/>
        </w:rPr>
        <w:t xml:space="preserve">Ook in het publieke </w:t>
      </w:r>
      <w:r w:rsidRPr="0071669B">
        <w:rPr>
          <w:rFonts w:asciiTheme="majorHAnsi" w:hAnsiTheme="majorHAnsi"/>
        </w:rPr>
        <w:t xml:space="preserve">debat met allerlei tegenstanders van de Reformatie </w:t>
      </w:r>
      <w:r w:rsidR="003A2DB9" w:rsidRPr="0071669B">
        <w:rPr>
          <w:rFonts w:asciiTheme="majorHAnsi" w:hAnsiTheme="majorHAnsi"/>
        </w:rPr>
        <w:t xml:space="preserve">kon </w:t>
      </w:r>
      <w:r w:rsidR="00B26014" w:rsidRPr="0071669B">
        <w:rPr>
          <w:rFonts w:asciiTheme="majorHAnsi" w:hAnsiTheme="majorHAnsi"/>
        </w:rPr>
        <w:t xml:space="preserve">Theodorus </w:t>
      </w:r>
      <w:r w:rsidR="003A2DB9" w:rsidRPr="0071669B">
        <w:rPr>
          <w:rFonts w:asciiTheme="majorHAnsi" w:hAnsiTheme="majorHAnsi"/>
        </w:rPr>
        <w:t xml:space="preserve">Beza </w:t>
      </w:r>
      <w:r w:rsidRPr="0071669B">
        <w:rPr>
          <w:rFonts w:asciiTheme="majorHAnsi" w:hAnsiTheme="majorHAnsi"/>
        </w:rPr>
        <w:t xml:space="preserve">de rationele en filosofische methoden </w:t>
      </w:r>
      <w:r w:rsidR="003A2DB9" w:rsidRPr="0071669B">
        <w:rPr>
          <w:rFonts w:asciiTheme="majorHAnsi" w:hAnsiTheme="majorHAnsi"/>
        </w:rPr>
        <w:t xml:space="preserve">als </w:t>
      </w:r>
      <w:r w:rsidRPr="0071669B">
        <w:rPr>
          <w:rFonts w:asciiTheme="majorHAnsi" w:hAnsiTheme="majorHAnsi"/>
        </w:rPr>
        <w:t xml:space="preserve">argumenten </w:t>
      </w:r>
      <w:r w:rsidR="003A2DB9" w:rsidRPr="0071669B">
        <w:rPr>
          <w:rFonts w:asciiTheme="majorHAnsi" w:hAnsiTheme="majorHAnsi"/>
        </w:rPr>
        <w:t xml:space="preserve">gebruiken </w:t>
      </w:r>
      <w:r w:rsidRPr="0071669B">
        <w:rPr>
          <w:rFonts w:asciiTheme="majorHAnsi" w:hAnsiTheme="majorHAnsi"/>
        </w:rPr>
        <w:t>om de Reformatie te verdedigen.</w:t>
      </w:r>
      <w:r w:rsidR="006E1097" w:rsidRPr="0071669B">
        <w:rPr>
          <w:rFonts w:asciiTheme="majorHAnsi" w:hAnsiTheme="majorHAnsi"/>
        </w:rPr>
        <w:t xml:space="preserve"> Theologie moet heel consequent beoefent worden, en mag daarom zo scherpzinnig mogelijk verdedigt worden. </w:t>
      </w:r>
      <w:r w:rsidR="00B64ABB" w:rsidRPr="0071669B">
        <w:rPr>
          <w:rFonts w:asciiTheme="majorHAnsi" w:hAnsiTheme="majorHAnsi"/>
        </w:rPr>
        <w:t>De scholastieke denkmethode is puur technisch en forme</w:t>
      </w:r>
      <w:r w:rsidR="004324F0" w:rsidRPr="0071669B">
        <w:rPr>
          <w:rFonts w:asciiTheme="majorHAnsi" w:hAnsiTheme="majorHAnsi"/>
        </w:rPr>
        <w:t>el</w:t>
      </w:r>
      <w:r w:rsidR="00B64ABB" w:rsidRPr="0071669B">
        <w:rPr>
          <w:rFonts w:asciiTheme="majorHAnsi" w:hAnsiTheme="majorHAnsi"/>
        </w:rPr>
        <w:t xml:space="preserve"> van aard</w:t>
      </w:r>
      <w:r w:rsidR="004324F0" w:rsidRPr="0071669B">
        <w:rPr>
          <w:rFonts w:asciiTheme="majorHAnsi" w:hAnsiTheme="majorHAnsi"/>
        </w:rPr>
        <w:t xml:space="preserve">. Zuiver denken </w:t>
      </w:r>
      <w:r w:rsidR="00B64ABB" w:rsidRPr="0071669B">
        <w:rPr>
          <w:rFonts w:asciiTheme="majorHAnsi" w:hAnsiTheme="majorHAnsi"/>
        </w:rPr>
        <w:t>hoeft inhoudelijk op geen enkele manier de theologie aan te tasten. Denkmethoden kunnen goed helpen om aanvallen met veel overtuiging te kunnen pareren.</w:t>
      </w:r>
    </w:p>
    <w:p w14:paraId="43262548" w14:textId="77777777" w:rsidR="0050632E" w:rsidRPr="0071669B" w:rsidRDefault="00BE4DCB" w:rsidP="0050632E">
      <w:pPr>
        <w:rPr>
          <w:rFonts w:asciiTheme="majorHAnsi" w:hAnsiTheme="majorHAnsi"/>
          <w:sz w:val="24"/>
          <w:szCs w:val="24"/>
        </w:rPr>
      </w:pPr>
      <w:r w:rsidRPr="0071669B">
        <w:rPr>
          <w:rFonts w:asciiTheme="majorHAnsi" w:hAnsiTheme="majorHAnsi"/>
          <w:sz w:val="24"/>
          <w:szCs w:val="24"/>
        </w:rPr>
        <w:t>Alexander Comrie publiceerde in totaal 23 grote en kleine werken.</w:t>
      </w:r>
      <w:r w:rsidRPr="0071669B">
        <w:rPr>
          <w:rStyle w:val="Voetnootmarkering"/>
          <w:rFonts w:asciiTheme="majorHAnsi" w:hAnsiTheme="majorHAnsi"/>
          <w:sz w:val="24"/>
          <w:szCs w:val="24"/>
        </w:rPr>
        <w:footnoteReference w:id="12"/>
      </w:r>
      <w:r w:rsidRPr="0071669B">
        <w:rPr>
          <w:rFonts w:asciiTheme="majorHAnsi" w:hAnsiTheme="majorHAnsi"/>
          <w:sz w:val="24"/>
          <w:szCs w:val="24"/>
        </w:rPr>
        <w:t xml:space="preserve"> Verder vertaalde </w:t>
      </w:r>
      <w:r w:rsidR="00DF625B" w:rsidRPr="0071669B">
        <w:rPr>
          <w:rFonts w:asciiTheme="majorHAnsi" w:hAnsiTheme="majorHAnsi"/>
          <w:sz w:val="24"/>
          <w:szCs w:val="24"/>
        </w:rPr>
        <w:t xml:space="preserve">Comrie </w:t>
      </w:r>
      <w:r w:rsidR="0000260E" w:rsidRPr="0071669B">
        <w:rPr>
          <w:rFonts w:asciiTheme="majorHAnsi" w:hAnsiTheme="majorHAnsi"/>
          <w:sz w:val="24"/>
          <w:szCs w:val="24"/>
        </w:rPr>
        <w:t xml:space="preserve">enkele werken </w:t>
      </w:r>
      <w:r w:rsidR="00DF625B" w:rsidRPr="0071669B">
        <w:rPr>
          <w:rFonts w:asciiTheme="majorHAnsi" w:hAnsiTheme="majorHAnsi"/>
          <w:sz w:val="24"/>
          <w:szCs w:val="24"/>
        </w:rPr>
        <w:t>uit het Engels</w:t>
      </w:r>
      <w:r w:rsidR="0000260E" w:rsidRPr="0071669B">
        <w:rPr>
          <w:rFonts w:asciiTheme="majorHAnsi" w:hAnsiTheme="majorHAnsi"/>
          <w:sz w:val="24"/>
          <w:szCs w:val="24"/>
        </w:rPr>
        <w:t>. D</w:t>
      </w:r>
      <w:r w:rsidR="00DF625B" w:rsidRPr="0071669B">
        <w:rPr>
          <w:rFonts w:asciiTheme="majorHAnsi" w:hAnsiTheme="majorHAnsi"/>
          <w:sz w:val="24"/>
          <w:szCs w:val="24"/>
        </w:rPr>
        <w:t>e Leidraad van de Westminster Catechismus van</w:t>
      </w:r>
      <w:r w:rsidR="0000260E" w:rsidRPr="0071669B">
        <w:rPr>
          <w:rFonts w:asciiTheme="majorHAnsi" w:hAnsiTheme="majorHAnsi"/>
          <w:sz w:val="24"/>
          <w:szCs w:val="24"/>
        </w:rPr>
        <w:t xml:space="preserve"> Isaac</w:t>
      </w:r>
      <w:r w:rsidR="00A4431B" w:rsidRPr="0071669B">
        <w:rPr>
          <w:rFonts w:asciiTheme="majorHAnsi" w:hAnsiTheme="majorHAnsi"/>
          <w:sz w:val="24"/>
          <w:szCs w:val="24"/>
        </w:rPr>
        <w:t xml:space="preserve"> </w:t>
      </w:r>
      <w:r w:rsidR="00DF625B" w:rsidRPr="0071669B">
        <w:rPr>
          <w:rFonts w:asciiTheme="majorHAnsi" w:hAnsiTheme="majorHAnsi"/>
          <w:sz w:val="24"/>
          <w:szCs w:val="24"/>
        </w:rPr>
        <w:t xml:space="preserve">Chauncy, Een beschouwing van het verbond der genade van </w:t>
      </w:r>
      <w:r w:rsidR="0000260E" w:rsidRPr="0071669B">
        <w:rPr>
          <w:rFonts w:asciiTheme="majorHAnsi" w:hAnsiTheme="majorHAnsi"/>
          <w:sz w:val="24"/>
          <w:szCs w:val="24"/>
        </w:rPr>
        <w:t xml:space="preserve">Thomas </w:t>
      </w:r>
      <w:r w:rsidR="00DF625B" w:rsidRPr="0071669B">
        <w:rPr>
          <w:rFonts w:asciiTheme="majorHAnsi" w:hAnsiTheme="majorHAnsi"/>
          <w:sz w:val="24"/>
          <w:szCs w:val="24"/>
        </w:rPr>
        <w:t xml:space="preserve">Boston, en de Verklaring van de kleine profeten van </w:t>
      </w:r>
      <w:r w:rsidR="0000260E" w:rsidRPr="0071669B">
        <w:rPr>
          <w:rFonts w:asciiTheme="majorHAnsi" w:hAnsiTheme="majorHAnsi"/>
          <w:sz w:val="24"/>
          <w:szCs w:val="24"/>
        </w:rPr>
        <w:t xml:space="preserve">George </w:t>
      </w:r>
      <w:r w:rsidR="00DF625B" w:rsidRPr="0071669B">
        <w:rPr>
          <w:rFonts w:asciiTheme="majorHAnsi" w:hAnsiTheme="majorHAnsi"/>
          <w:sz w:val="24"/>
          <w:szCs w:val="24"/>
        </w:rPr>
        <w:t>Hutcheson</w:t>
      </w:r>
      <w:r w:rsidR="00AE2117" w:rsidRPr="0071669B">
        <w:rPr>
          <w:rStyle w:val="Voetnootmarkering"/>
          <w:rFonts w:asciiTheme="majorHAnsi" w:hAnsiTheme="majorHAnsi"/>
          <w:sz w:val="24"/>
          <w:szCs w:val="24"/>
        </w:rPr>
        <w:footnoteReference w:id="13"/>
      </w:r>
      <w:r w:rsidR="0050632E" w:rsidRPr="0071669B">
        <w:rPr>
          <w:rFonts w:asciiTheme="majorHAnsi" w:hAnsiTheme="majorHAnsi"/>
          <w:sz w:val="24"/>
          <w:szCs w:val="24"/>
        </w:rPr>
        <w:t>, Evangelische Heiligmaking van Walther Marshall, preken over de Tien maagden van Thomas Shepard. De leerredenen Met God verzoend van Stephen Charnock</w:t>
      </w:r>
      <w:r w:rsidR="0004212D" w:rsidRPr="0071669B">
        <w:rPr>
          <w:rFonts w:asciiTheme="majorHAnsi" w:hAnsiTheme="majorHAnsi"/>
          <w:sz w:val="24"/>
          <w:szCs w:val="24"/>
        </w:rPr>
        <w:t xml:space="preserve"> </w:t>
      </w:r>
      <w:r w:rsidR="0050632E" w:rsidRPr="0071669B">
        <w:rPr>
          <w:rFonts w:asciiTheme="majorHAnsi" w:hAnsiTheme="majorHAnsi"/>
          <w:sz w:val="24"/>
          <w:szCs w:val="24"/>
        </w:rPr>
        <w:t>werd voorzien m</w:t>
      </w:r>
      <w:r w:rsidR="0050632E" w:rsidRPr="0071669B">
        <w:rPr>
          <w:rFonts w:asciiTheme="majorHAnsi" w:hAnsiTheme="majorHAnsi"/>
          <w:sz w:val="24"/>
          <w:szCs w:val="24"/>
          <w:lang w:eastAsia="en-US"/>
        </w:rPr>
        <w:t>et een voorrede, ter onderrichting aan de Nederlandse Hervormde lezers door Alexander Comrie in zijn weleerwaarde leven Scoto-Brittannius. A.L.M. Filosofisch Doctor en Predikant te Woubrugge.</w:t>
      </w:r>
      <w:r w:rsidR="0050632E" w:rsidRPr="0071669B">
        <w:rPr>
          <w:rStyle w:val="Voetnootmarkering"/>
          <w:rFonts w:asciiTheme="majorHAnsi" w:hAnsiTheme="majorHAnsi"/>
          <w:sz w:val="24"/>
          <w:szCs w:val="24"/>
          <w:lang w:eastAsia="en-US"/>
        </w:rPr>
        <w:footnoteReference w:id="14"/>
      </w:r>
    </w:p>
    <w:p w14:paraId="43262549" w14:textId="77777777" w:rsidR="0050632E" w:rsidRPr="0071669B" w:rsidRDefault="0050632E" w:rsidP="00FD77BE">
      <w:pPr>
        <w:rPr>
          <w:rFonts w:asciiTheme="majorHAnsi" w:hAnsiTheme="majorHAnsi"/>
          <w:sz w:val="24"/>
          <w:szCs w:val="24"/>
        </w:rPr>
      </w:pPr>
    </w:p>
    <w:p w14:paraId="4326254A" w14:textId="77777777" w:rsidR="000B1DA3" w:rsidRPr="0071669B" w:rsidRDefault="00FD77BE" w:rsidP="00FD77BE">
      <w:pPr>
        <w:rPr>
          <w:rFonts w:asciiTheme="majorHAnsi" w:hAnsiTheme="majorHAnsi"/>
          <w:sz w:val="24"/>
          <w:szCs w:val="24"/>
        </w:rPr>
      </w:pPr>
      <w:r w:rsidRPr="0071669B">
        <w:rPr>
          <w:rFonts w:asciiTheme="majorHAnsi" w:hAnsiTheme="majorHAnsi"/>
          <w:sz w:val="24"/>
          <w:szCs w:val="24"/>
          <w:lang w:eastAsia="en-US"/>
        </w:rPr>
        <w:t>Ook publiceerd</w:t>
      </w:r>
      <w:r w:rsidR="00FB61E8">
        <w:rPr>
          <w:rFonts w:asciiTheme="majorHAnsi" w:hAnsiTheme="majorHAnsi"/>
          <w:sz w:val="24"/>
          <w:szCs w:val="24"/>
          <w:lang w:eastAsia="en-US"/>
        </w:rPr>
        <w:t>e</w:t>
      </w:r>
      <w:r w:rsidRPr="0071669B">
        <w:rPr>
          <w:rFonts w:asciiTheme="majorHAnsi" w:hAnsiTheme="majorHAnsi"/>
          <w:sz w:val="24"/>
          <w:szCs w:val="24"/>
          <w:lang w:eastAsia="en-US"/>
        </w:rPr>
        <w:t xml:space="preserve"> </w:t>
      </w:r>
      <w:r w:rsidR="003C276A" w:rsidRPr="0071669B">
        <w:rPr>
          <w:rFonts w:asciiTheme="majorHAnsi" w:hAnsiTheme="majorHAnsi"/>
          <w:sz w:val="24"/>
          <w:szCs w:val="24"/>
          <w:lang w:eastAsia="en-US"/>
        </w:rPr>
        <w:t>Comrie</w:t>
      </w:r>
      <w:r w:rsidRPr="0071669B">
        <w:rPr>
          <w:rFonts w:asciiTheme="majorHAnsi" w:hAnsiTheme="majorHAnsi"/>
          <w:sz w:val="24"/>
          <w:szCs w:val="24"/>
          <w:lang w:eastAsia="en-US"/>
        </w:rPr>
        <w:t xml:space="preserve"> een</w:t>
      </w:r>
      <w:r w:rsidR="003C276A" w:rsidRPr="0071669B">
        <w:rPr>
          <w:rFonts w:asciiTheme="majorHAnsi" w:hAnsiTheme="majorHAnsi"/>
          <w:sz w:val="24"/>
          <w:szCs w:val="24"/>
          <w:lang w:eastAsia="en-US"/>
        </w:rPr>
        <w:t xml:space="preserve"> </w:t>
      </w:r>
      <w:r w:rsidR="003C276A" w:rsidRPr="0071669B">
        <w:rPr>
          <w:rFonts w:asciiTheme="majorHAnsi" w:hAnsiTheme="majorHAnsi"/>
          <w:iCs/>
          <w:sz w:val="24"/>
          <w:szCs w:val="24"/>
          <w:lang w:eastAsia="en-US"/>
        </w:rPr>
        <w:t>Catechismusverklaring</w:t>
      </w:r>
      <w:r w:rsidRPr="0071669B">
        <w:rPr>
          <w:rFonts w:asciiTheme="majorHAnsi" w:hAnsiTheme="majorHAnsi"/>
          <w:iCs/>
          <w:sz w:val="24"/>
          <w:szCs w:val="24"/>
          <w:lang w:eastAsia="en-US"/>
        </w:rPr>
        <w:t xml:space="preserve">, zondag 1 tot en met zondag 7. </w:t>
      </w:r>
      <w:r w:rsidR="003C276A" w:rsidRPr="0071669B">
        <w:rPr>
          <w:rFonts w:asciiTheme="majorHAnsi" w:hAnsiTheme="majorHAnsi"/>
          <w:iCs/>
          <w:sz w:val="24"/>
          <w:szCs w:val="24"/>
          <w:lang w:eastAsia="en-US"/>
        </w:rPr>
        <w:t xml:space="preserve"> </w:t>
      </w:r>
      <w:r w:rsidRPr="0071669B">
        <w:rPr>
          <w:rFonts w:asciiTheme="majorHAnsi" w:hAnsiTheme="majorHAnsi"/>
          <w:iCs/>
          <w:sz w:val="24"/>
          <w:szCs w:val="24"/>
          <w:lang w:eastAsia="en-US"/>
        </w:rPr>
        <w:t xml:space="preserve">Deze </w:t>
      </w:r>
      <w:r w:rsidR="003C276A" w:rsidRPr="0071669B">
        <w:rPr>
          <w:rFonts w:asciiTheme="majorHAnsi" w:hAnsiTheme="majorHAnsi"/>
          <w:iCs/>
          <w:sz w:val="24"/>
          <w:szCs w:val="24"/>
          <w:lang w:eastAsia="en-US"/>
        </w:rPr>
        <w:t>zondagen beslaan zo’n 459 pagina’s. In de</w:t>
      </w:r>
      <w:r w:rsidR="00DE3E7C" w:rsidRPr="0071669B">
        <w:rPr>
          <w:rFonts w:asciiTheme="majorHAnsi" w:hAnsiTheme="majorHAnsi"/>
          <w:iCs/>
          <w:sz w:val="24"/>
          <w:szCs w:val="24"/>
          <w:lang w:eastAsia="en-US"/>
        </w:rPr>
        <w:t xml:space="preserve"> </w:t>
      </w:r>
      <w:r w:rsidR="003C276A" w:rsidRPr="0071669B">
        <w:rPr>
          <w:rFonts w:asciiTheme="majorHAnsi" w:hAnsiTheme="majorHAnsi"/>
          <w:iCs/>
          <w:sz w:val="24"/>
          <w:szCs w:val="24"/>
          <w:lang w:eastAsia="en-US"/>
        </w:rPr>
        <w:t xml:space="preserve">‘Brief over de Rechtvaardigmaking komt </w:t>
      </w:r>
      <w:r w:rsidR="003C276A" w:rsidRPr="0071669B">
        <w:rPr>
          <w:rFonts w:asciiTheme="majorHAnsi" w:hAnsiTheme="majorHAnsi"/>
          <w:sz w:val="24"/>
          <w:szCs w:val="24"/>
          <w:lang w:eastAsia="en-US"/>
        </w:rPr>
        <w:t xml:space="preserve">Comrie tot een concept over zijn de Rechtvaardiging. Comrie was een strijder tegen de </w:t>
      </w:r>
      <w:r w:rsidR="00C95833">
        <w:rPr>
          <w:rFonts w:asciiTheme="majorHAnsi" w:hAnsiTheme="majorHAnsi"/>
          <w:sz w:val="24"/>
          <w:szCs w:val="24"/>
          <w:lang w:eastAsia="en-US"/>
        </w:rPr>
        <w:t xml:space="preserve">Verlichting </w:t>
      </w:r>
      <w:r w:rsidR="00E217F1" w:rsidRPr="0071669B">
        <w:rPr>
          <w:rFonts w:asciiTheme="majorHAnsi" w:hAnsiTheme="majorHAnsi"/>
          <w:sz w:val="24"/>
          <w:szCs w:val="24"/>
          <w:lang w:eastAsia="en-US"/>
        </w:rPr>
        <w:t>binnen de Hervormde Kerk.</w:t>
      </w:r>
      <w:r w:rsidR="003C276A" w:rsidRPr="0071669B">
        <w:rPr>
          <w:rFonts w:asciiTheme="majorHAnsi" w:hAnsiTheme="majorHAnsi"/>
          <w:sz w:val="24"/>
          <w:szCs w:val="24"/>
          <w:lang w:eastAsia="en-US"/>
        </w:rPr>
        <w:t xml:space="preserve"> </w:t>
      </w:r>
      <w:r w:rsidR="00E217F1" w:rsidRPr="0071669B">
        <w:rPr>
          <w:rFonts w:asciiTheme="majorHAnsi" w:hAnsiTheme="majorHAnsi"/>
          <w:sz w:val="24"/>
          <w:szCs w:val="24"/>
          <w:lang w:eastAsia="en-US"/>
        </w:rPr>
        <w:t xml:space="preserve">Comrie’s </w:t>
      </w:r>
      <w:r w:rsidR="003C276A" w:rsidRPr="0071669B">
        <w:rPr>
          <w:rFonts w:asciiTheme="majorHAnsi" w:hAnsiTheme="majorHAnsi"/>
          <w:iCs/>
          <w:sz w:val="24"/>
          <w:szCs w:val="24"/>
          <w:lang w:eastAsia="en-US"/>
        </w:rPr>
        <w:t xml:space="preserve">Examen van het Ontwerp van Tolerantie </w:t>
      </w:r>
      <w:r w:rsidR="003C276A" w:rsidRPr="0071669B">
        <w:rPr>
          <w:rFonts w:asciiTheme="majorHAnsi" w:hAnsiTheme="majorHAnsi"/>
          <w:sz w:val="24"/>
          <w:szCs w:val="24"/>
          <w:lang w:eastAsia="en-US"/>
        </w:rPr>
        <w:t xml:space="preserve">laat dat </w:t>
      </w:r>
      <w:r w:rsidR="008611DF" w:rsidRPr="0071669B">
        <w:rPr>
          <w:rFonts w:asciiTheme="majorHAnsi" w:hAnsiTheme="majorHAnsi"/>
          <w:sz w:val="24"/>
          <w:szCs w:val="24"/>
          <w:lang w:eastAsia="en-US"/>
        </w:rPr>
        <w:t>duidelijk</w:t>
      </w:r>
      <w:r w:rsidR="003C276A" w:rsidRPr="0071669B">
        <w:rPr>
          <w:rFonts w:asciiTheme="majorHAnsi" w:hAnsiTheme="majorHAnsi"/>
          <w:sz w:val="24"/>
          <w:szCs w:val="24"/>
          <w:lang w:eastAsia="en-US"/>
        </w:rPr>
        <w:t xml:space="preserve"> zien.</w:t>
      </w:r>
      <w:r w:rsidR="000B1DA3" w:rsidRPr="0071669B">
        <w:rPr>
          <w:rFonts w:asciiTheme="majorHAnsi" w:hAnsiTheme="majorHAnsi"/>
          <w:sz w:val="24"/>
          <w:szCs w:val="24"/>
          <w:lang w:eastAsia="en-US"/>
        </w:rPr>
        <w:t xml:space="preserve"> </w:t>
      </w:r>
      <w:r w:rsidR="008611DF" w:rsidRPr="0071669B">
        <w:rPr>
          <w:rFonts w:asciiTheme="majorHAnsi" w:hAnsiTheme="majorHAnsi"/>
          <w:sz w:val="24"/>
          <w:szCs w:val="24"/>
          <w:lang w:eastAsia="en-US"/>
        </w:rPr>
        <w:t>G</w:t>
      </w:r>
      <w:r w:rsidR="000B1DA3" w:rsidRPr="0071669B">
        <w:rPr>
          <w:rFonts w:asciiTheme="majorHAnsi" w:hAnsiTheme="majorHAnsi"/>
          <w:sz w:val="24"/>
          <w:szCs w:val="24"/>
          <w:lang w:eastAsia="en-US"/>
        </w:rPr>
        <w:t>ezelschappen waar ‘praters’ en ‘zwijgers’ de bekering verhaalden</w:t>
      </w:r>
      <w:r w:rsidR="008611DF" w:rsidRPr="0071669B">
        <w:rPr>
          <w:rFonts w:asciiTheme="majorHAnsi" w:hAnsiTheme="majorHAnsi"/>
          <w:sz w:val="24"/>
          <w:szCs w:val="24"/>
          <w:lang w:eastAsia="en-US"/>
        </w:rPr>
        <w:t xml:space="preserve"> moesten het ontgelden</w:t>
      </w:r>
      <w:r w:rsidR="000B1DA3" w:rsidRPr="0071669B">
        <w:rPr>
          <w:rFonts w:asciiTheme="majorHAnsi" w:hAnsiTheme="majorHAnsi"/>
          <w:sz w:val="24"/>
          <w:szCs w:val="24"/>
          <w:lang w:eastAsia="en-US"/>
        </w:rPr>
        <w:t xml:space="preserve">. </w:t>
      </w:r>
    </w:p>
    <w:p w14:paraId="4326254B" w14:textId="77777777" w:rsidR="003C276A" w:rsidRPr="0071669B" w:rsidRDefault="003C276A" w:rsidP="003C276A">
      <w:pPr>
        <w:autoSpaceDE w:val="0"/>
        <w:autoSpaceDN w:val="0"/>
        <w:adjustRightInd w:val="0"/>
        <w:rPr>
          <w:rFonts w:asciiTheme="majorHAnsi" w:hAnsiTheme="majorHAnsi"/>
          <w:sz w:val="24"/>
          <w:szCs w:val="24"/>
          <w:lang w:eastAsia="en-US"/>
        </w:rPr>
      </w:pPr>
    </w:p>
    <w:p w14:paraId="4326254C" w14:textId="77777777" w:rsidR="00A020F5" w:rsidRPr="0071669B" w:rsidRDefault="00A020F5" w:rsidP="00A020F5">
      <w:pPr>
        <w:autoSpaceDE w:val="0"/>
        <w:autoSpaceDN w:val="0"/>
        <w:adjustRightInd w:val="0"/>
        <w:rPr>
          <w:rFonts w:asciiTheme="majorHAnsi" w:hAnsiTheme="majorHAnsi"/>
          <w:sz w:val="24"/>
          <w:szCs w:val="24"/>
        </w:rPr>
      </w:pPr>
      <w:r w:rsidRPr="0071669B">
        <w:rPr>
          <w:rFonts w:asciiTheme="majorHAnsi" w:hAnsiTheme="majorHAnsi"/>
          <w:sz w:val="24"/>
          <w:szCs w:val="24"/>
          <w:lang w:eastAsia="en-US"/>
        </w:rPr>
        <w:t>De prediking van Comrie heeft een ‘</w:t>
      </w:r>
      <w:r w:rsidRPr="0071669B">
        <w:rPr>
          <w:rFonts w:asciiTheme="majorHAnsi" w:hAnsiTheme="majorHAnsi"/>
          <w:sz w:val="24"/>
          <w:szCs w:val="24"/>
        </w:rPr>
        <w:t xml:space="preserve">uitgesproken bevindelijk concept’ </w:t>
      </w:r>
      <w:r w:rsidR="00E44A10" w:rsidRPr="0071669B">
        <w:rPr>
          <w:rFonts w:asciiTheme="majorHAnsi" w:hAnsiTheme="majorHAnsi"/>
          <w:sz w:val="24"/>
          <w:szCs w:val="24"/>
        </w:rPr>
        <w:t>.</w:t>
      </w:r>
      <w:r w:rsidR="00E154B5" w:rsidRPr="0071669B">
        <w:rPr>
          <w:rFonts w:asciiTheme="majorHAnsi" w:hAnsiTheme="majorHAnsi"/>
          <w:sz w:val="24"/>
          <w:szCs w:val="24"/>
        </w:rPr>
        <w:t xml:space="preserve"> Twee </w:t>
      </w:r>
      <w:r w:rsidRPr="0071669B">
        <w:rPr>
          <w:rFonts w:asciiTheme="majorHAnsi" w:hAnsiTheme="majorHAnsi"/>
          <w:sz w:val="24"/>
          <w:szCs w:val="24"/>
        </w:rPr>
        <w:t xml:space="preserve">dingen </w:t>
      </w:r>
      <w:r w:rsidR="00E154B5" w:rsidRPr="0071669B">
        <w:rPr>
          <w:rFonts w:asciiTheme="majorHAnsi" w:hAnsiTheme="majorHAnsi"/>
          <w:sz w:val="24"/>
          <w:szCs w:val="24"/>
        </w:rPr>
        <w:t>vallen op</w:t>
      </w:r>
      <w:r w:rsidRPr="0071669B">
        <w:rPr>
          <w:rFonts w:asciiTheme="majorHAnsi" w:hAnsiTheme="majorHAnsi"/>
          <w:sz w:val="24"/>
          <w:szCs w:val="24"/>
        </w:rPr>
        <w:t xml:space="preserve">:  </w:t>
      </w:r>
      <w:r w:rsidR="00E154B5" w:rsidRPr="0071669B">
        <w:rPr>
          <w:rFonts w:asciiTheme="majorHAnsi" w:hAnsiTheme="majorHAnsi"/>
          <w:sz w:val="24"/>
          <w:szCs w:val="24"/>
        </w:rPr>
        <w:t>E</w:t>
      </w:r>
      <w:r w:rsidRPr="0071669B">
        <w:rPr>
          <w:rFonts w:asciiTheme="majorHAnsi" w:hAnsiTheme="majorHAnsi"/>
          <w:sz w:val="24"/>
          <w:szCs w:val="24"/>
        </w:rPr>
        <w:t xml:space="preserve">xegese en </w:t>
      </w:r>
      <w:r w:rsidR="00E154B5" w:rsidRPr="0071669B">
        <w:rPr>
          <w:rFonts w:asciiTheme="majorHAnsi" w:hAnsiTheme="majorHAnsi"/>
          <w:sz w:val="24"/>
          <w:szCs w:val="24"/>
        </w:rPr>
        <w:t>T</w:t>
      </w:r>
      <w:r w:rsidRPr="0071669B">
        <w:rPr>
          <w:rFonts w:asciiTheme="majorHAnsi" w:hAnsiTheme="majorHAnsi"/>
          <w:sz w:val="24"/>
          <w:szCs w:val="24"/>
        </w:rPr>
        <w:t xml:space="preserve">oepassing. Comrie's </w:t>
      </w:r>
      <w:r w:rsidRPr="0071669B">
        <w:rPr>
          <w:rFonts w:asciiTheme="majorHAnsi" w:hAnsiTheme="majorHAnsi"/>
          <w:iCs/>
          <w:sz w:val="24"/>
          <w:szCs w:val="24"/>
        </w:rPr>
        <w:t>Verhandeling van eenige eigenschappen</w:t>
      </w:r>
      <w:r w:rsidR="00DE3E7C" w:rsidRPr="0071669B">
        <w:rPr>
          <w:rFonts w:asciiTheme="majorHAnsi" w:hAnsiTheme="majorHAnsi"/>
          <w:iCs/>
          <w:sz w:val="24"/>
          <w:szCs w:val="24"/>
        </w:rPr>
        <w:t xml:space="preserve"> </w:t>
      </w:r>
      <w:r w:rsidRPr="0071669B">
        <w:rPr>
          <w:rFonts w:asciiTheme="majorHAnsi" w:hAnsiTheme="majorHAnsi"/>
          <w:iCs/>
          <w:sz w:val="24"/>
          <w:szCs w:val="24"/>
        </w:rPr>
        <w:t>des zaligmakenden geloofs, zynde een' verklaaring en toepassing van verscheidene uitgeknipte teksten des O. en N. Testaments</w:t>
      </w:r>
      <w:r w:rsidR="00FD77BE" w:rsidRPr="0071669B">
        <w:rPr>
          <w:rFonts w:asciiTheme="majorHAnsi" w:hAnsiTheme="majorHAnsi"/>
          <w:iCs/>
          <w:sz w:val="24"/>
          <w:szCs w:val="24"/>
        </w:rPr>
        <w:t xml:space="preserve"> </w:t>
      </w:r>
      <w:r w:rsidRPr="0071669B">
        <w:rPr>
          <w:rFonts w:asciiTheme="majorHAnsi" w:hAnsiTheme="majorHAnsi"/>
          <w:iCs/>
          <w:sz w:val="24"/>
          <w:szCs w:val="24"/>
        </w:rPr>
        <w:t xml:space="preserve"> etaleren een ‘</w:t>
      </w:r>
      <w:r w:rsidRPr="0071669B">
        <w:rPr>
          <w:rFonts w:asciiTheme="majorHAnsi" w:hAnsiTheme="majorHAnsi"/>
          <w:sz w:val="24"/>
          <w:szCs w:val="24"/>
        </w:rPr>
        <w:t xml:space="preserve">diepgaande ontvouwing van het geloofsleven’. Een voortreffelijk en diepzinnige kennis die gericht is op Christus wordt op een bijzondere manier duidelijk gemaakt. Comrie’s Catechismusverklaring en Comrie's </w:t>
      </w:r>
      <w:r w:rsidRPr="0071669B">
        <w:rPr>
          <w:rFonts w:asciiTheme="majorHAnsi" w:hAnsiTheme="majorHAnsi"/>
          <w:iCs/>
          <w:sz w:val="24"/>
          <w:szCs w:val="24"/>
        </w:rPr>
        <w:t xml:space="preserve">A BC des geloofs is meer dan een Kaleidoscope. De volle registers van diverse </w:t>
      </w:r>
      <w:r w:rsidRPr="0071669B">
        <w:rPr>
          <w:rFonts w:asciiTheme="majorHAnsi" w:hAnsiTheme="majorHAnsi"/>
          <w:sz w:val="24"/>
          <w:szCs w:val="24"/>
        </w:rPr>
        <w:t xml:space="preserve">trefwoorden, schriftuurlijk als een voluit beleefde vertolking van het geloof  worden </w:t>
      </w:r>
      <w:r w:rsidR="00E154B5" w:rsidRPr="0071669B">
        <w:rPr>
          <w:rFonts w:asciiTheme="majorHAnsi" w:hAnsiTheme="majorHAnsi"/>
          <w:sz w:val="24"/>
          <w:szCs w:val="24"/>
        </w:rPr>
        <w:t>geëxposeerd</w:t>
      </w:r>
      <w:r w:rsidRPr="0071669B">
        <w:rPr>
          <w:rFonts w:asciiTheme="majorHAnsi" w:hAnsiTheme="majorHAnsi"/>
          <w:sz w:val="24"/>
          <w:szCs w:val="24"/>
        </w:rPr>
        <w:t xml:space="preserve">. </w:t>
      </w:r>
    </w:p>
    <w:p w14:paraId="4326254D" w14:textId="369E81DA" w:rsidR="00D727EE" w:rsidRPr="0071669B" w:rsidRDefault="00A020F5" w:rsidP="00A020F5">
      <w:pPr>
        <w:pStyle w:val="Normaalweb"/>
        <w:rPr>
          <w:rFonts w:asciiTheme="majorHAnsi" w:hAnsiTheme="majorHAnsi"/>
        </w:rPr>
      </w:pPr>
      <w:r w:rsidRPr="0071669B">
        <w:rPr>
          <w:rFonts w:asciiTheme="majorHAnsi" w:hAnsiTheme="majorHAnsi"/>
        </w:rPr>
        <w:t xml:space="preserve">Comrie wil via zijn </w:t>
      </w:r>
      <w:r w:rsidRPr="0071669B">
        <w:rPr>
          <w:rFonts w:asciiTheme="majorHAnsi" w:hAnsiTheme="majorHAnsi"/>
          <w:iCs/>
        </w:rPr>
        <w:t xml:space="preserve">Leerredenen  </w:t>
      </w:r>
      <w:r w:rsidRPr="0071669B">
        <w:rPr>
          <w:rFonts w:asciiTheme="majorHAnsi" w:hAnsiTheme="majorHAnsi"/>
        </w:rPr>
        <w:t xml:space="preserve">de objectieve excegese en persoonlijke toepassing dicht bij elkaar houden. Het een kan niet zonder het ander. Comrie: “Wij gelooven, dat al toepassende te verklaren, de beste wijze is' </w:t>
      </w:r>
      <w:r w:rsidRPr="0071669B">
        <w:rPr>
          <w:rFonts w:asciiTheme="majorHAnsi" w:hAnsiTheme="majorHAnsi"/>
          <w:iCs/>
        </w:rPr>
        <w:t xml:space="preserve">(Aan den Lezer, </w:t>
      </w:r>
      <w:r w:rsidRPr="0071669B">
        <w:rPr>
          <w:rFonts w:asciiTheme="majorHAnsi" w:hAnsiTheme="majorHAnsi"/>
        </w:rPr>
        <w:t>blz. 2)</w:t>
      </w:r>
      <w:r w:rsidR="003B771D" w:rsidRPr="0071669B">
        <w:rPr>
          <w:rFonts w:asciiTheme="majorHAnsi" w:hAnsiTheme="majorHAnsi"/>
        </w:rPr>
        <w:t xml:space="preserve">, waarbij Comrie rekening hield met de eenvoudigen of </w:t>
      </w:r>
      <w:r w:rsidRPr="0071669B">
        <w:rPr>
          <w:rFonts w:asciiTheme="majorHAnsi" w:hAnsiTheme="majorHAnsi"/>
        </w:rPr>
        <w:t>onvermogenden</w:t>
      </w:r>
      <w:r w:rsidR="00875EBC" w:rsidRPr="0071669B">
        <w:rPr>
          <w:rFonts w:asciiTheme="majorHAnsi" w:hAnsiTheme="majorHAnsi"/>
        </w:rPr>
        <w:t xml:space="preserve">. </w:t>
      </w:r>
      <w:r w:rsidR="00D727EE" w:rsidRPr="0071669B">
        <w:rPr>
          <w:rFonts w:asciiTheme="majorHAnsi" w:hAnsiTheme="majorHAnsi"/>
        </w:rPr>
        <w:t xml:space="preserve"> </w:t>
      </w:r>
      <w:r w:rsidR="00E44A10" w:rsidRPr="0071669B">
        <w:rPr>
          <w:rFonts w:asciiTheme="majorHAnsi" w:hAnsiTheme="majorHAnsi"/>
        </w:rPr>
        <w:t xml:space="preserve">De </w:t>
      </w:r>
      <w:r w:rsidRPr="0071669B">
        <w:rPr>
          <w:rFonts w:asciiTheme="majorHAnsi" w:hAnsiTheme="majorHAnsi"/>
          <w:iCs/>
        </w:rPr>
        <w:t>Leerredenen</w:t>
      </w:r>
      <w:r w:rsidR="00E44A10" w:rsidRPr="0071669B">
        <w:rPr>
          <w:rFonts w:asciiTheme="majorHAnsi" w:hAnsiTheme="majorHAnsi"/>
          <w:iCs/>
        </w:rPr>
        <w:t xml:space="preserve"> spr</w:t>
      </w:r>
      <w:r w:rsidR="00D727EE" w:rsidRPr="0071669B">
        <w:rPr>
          <w:rFonts w:asciiTheme="majorHAnsi" w:hAnsiTheme="majorHAnsi"/>
          <w:iCs/>
        </w:rPr>
        <w:t>eken</w:t>
      </w:r>
      <w:r w:rsidR="00E44A10" w:rsidRPr="0071669B">
        <w:rPr>
          <w:rFonts w:asciiTheme="majorHAnsi" w:hAnsiTheme="majorHAnsi"/>
          <w:iCs/>
        </w:rPr>
        <w:t xml:space="preserve"> van </w:t>
      </w:r>
      <w:r w:rsidR="00875EBC" w:rsidRPr="0071669B">
        <w:rPr>
          <w:rFonts w:asciiTheme="majorHAnsi" w:hAnsiTheme="majorHAnsi"/>
        </w:rPr>
        <w:t xml:space="preserve">twee wegen; bekeerd en onbekeerd. Comrie </w:t>
      </w:r>
      <w:r w:rsidR="00E154B5" w:rsidRPr="0071669B">
        <w:rPr>
          <w:rFonts w:asciiTheme="majorHAnsi" w:hAnsiTheme="majorHAnsi"/>
        </w:rPr>
        <w:t xml:space="preserve">zingt met </w:t>
      </w:r>
      <w:r w:rsidR="00875EBC" w:rsidRPr="0071669B">
        <w:rPr>
          <w:rFonts w:asciiTheme="majorHAnsi" w:hAnsiTheme="majorHAnsi"/>
        </w:rPr>
        <w:t>lange zinnen</w:t>
      </w:r>
      <w:r w:rsidR="00E154B5" w:rsidRPr="0071669B">
        <w:rPr>
          <w:rFonts w:asciiTheme="majorHAnsi" w:hAnsiTheme="majorHAnsi"/>
        </w:rPr>
        <w:t xml:space="preserve"> het </w:t>
      </w:r>
      <w:r w:rsidR="009E5606">
        <w:rPr>
          <w:rFonts w:asciiTheme="majorHAnsi" w:hAnsiTheme="majorHAnsi"/>
        </w:rPr>
        <w:t>g</w:t>
      </w:r>
      <w:r w:rsidR="00E154B5" w:rsidRPr="0071669B">
        <w:rPr>
          <w:rFonts w:asciiTheme="majorHAnsi" w:hAnsiTheme="majorHAnsi"/>
        </w:rPr>
        <w:t>eloof</w:t>
      </w:r>
      <w:r w:rsidR="00032563" w:rsidRPr="0071669B">
        <w:rPr>
          <w:rFonts w:asciiTheme="majorHAnsi" w:hAnsiTheme="majorHAnsi"/>
        </w:rPr>
        <w:t xml:space="preserve"> en de Zaligmaker</w:t>
      </w:r>
      <w:r w:rsidR="00875EBC" w:rsidRPr="0071669B">
        <w:rPr>
          <w:rFonts w:asciiTheme="majorHAnsi" w:hAnsiTheme="majorHAnsi"/>
        </w:rPr>
        <w:t xml:space="preserve">. </w:t>
      </w:r>
    </w:p>
    <w:p w14:paraId="4326254E" w14:textId="663C0E04" w:rsidR="00DE3E7C" w:rsidRPr="0071669B" w:rsidRDefault="00C57667" w:rsidP="00C57667">
      <w:pPr>
        <w:pStyle w:val="Normaalweb"/>
        <w:rPr>
          <w:rFonts w:asciiTheme="majorHAnsi" w:hAnsiTheme="majorHAnsi"/>
        </w:rPr>
      </w:pPr>
      <w:r w:rsidRPr="0071669B">
        <w:rPr>
          <w:rFonts w:asciiTheme="majorHAnsi" w:hAnsiTheme="majorHAnsi"/>
        </w:rPr>
        <w:t xml:space="preserve">Comrie liet de rechtvaardiging aan het geloof voorafgaan. </w:t>
      </w:r>
      <w:r w:rsidR="00A91F83">
        <w:rPr>
          <w:rFonts w:asciiTheme="majorHAnsi" w:hAnsiTheme="majorHAnsi"/>
        </w:rPr>
        <w:t xml:space="preserve">De bedoeling van </w:t>
      </w:r>
      <w:r w:rsidRPr="0071669B">
        <w:rPr>
          <w:rStyle w:val="highlight2"/>
          <w:rFonts w:asciiTheme="majorHAnsi" w:hAnsiTheme="majorHAnsi"/>
        </w:rPr>
        <w:t>Comrie</w:t>
      </w:r>
      <w:r w:rsidR="00A91F83">
        <w:rPr>
          <w:rStyle w:val="highlight2"/>
          <w:rFonts w:asciiTheme="majorHAnsi" w:hAnsiTheme="majorHAnsi"/>
        </w:rPr>
        <w:t xml:space="preserve"> was om</w:t>
      </w:r>
      <w:r w:rsidRPr="0071669B">
        <w:rPr>
          <w:rFonts w:asciiTheme="majorHAnsi" w:hAnsiTheme="majorHAnsi"/>
        </w:rPr>
        <w:t xml:space="preserve"> het </w:t>
      </w:r>
      <w:r w:rsidR="00A91F83">
        <w:rPr>
          <w:rFonts w:asciiTheme="majorHAnsi" w:hAnsiTheme="majorHAnsi"/>
        </w:rPr>
        <w:t xml:space="preserve">eeuwige </w:t>
      </w:r>
      <w:r w:rsidRPr="0071669B">
        <w:rPr>
          <w:rFonts w:asciiTheme="majorHAnsi" w:hAnsiTheme="majorHAnsi"/>
        </w:rPr>
        <w:t>genadekarakter van het geloof te accentueren. Het geloof is een gave van God. Maar</w:t>
      </w:r>
      <w:r w:rsidR="009E5606">
        <w:rPr>
          <w:rFonts w:asciiTheme="majorHAnsi" w:hAnsiTheme="majorHAnsi"/>
        </w:rPr>
        <w:t xml:space="preserve"> </w:t>
      </w:r>
      <w:r w:rsidRPr="0071669B">
        <w:rPr>
          <w:rFonts w:asciiTheme="majorHAnsi" w:hAnsiTheme="majorHAnsi"/>
        </w:rPr>
        <w:t xml:space="preserve">God kan die gave alleen schenken aan de mens die met Hem in een verzoende relatie staat. Die relatie kan er alleen zijn in Christus, dus zonder enige zonde. In feite zag God dus de mens al van eeuwigheid aan in Christus. Op die manier is er niet alleen een verkiezing van eeuwigheid, maar ook een rechtvaardiging van eeuwigheid! </w:t>
      </w:r>
    </w:p>
    <w:p w14:paraId="4326254F" w14:textId="77777777" w:rsidR="00C57667" w:rsidRPr="0071669B" w:rsidRDefault="00C57667" w:rsidP="00C57667">
      <w:pPr>
        <w:pStyle w:val="Normaalweb"/>
        <w:rPr>
          <w:rFonts w:asciiTheme="majorHAnsi" w:hAnsiTheme="majorHAnsi"/>
        </w:rPr>
      </w:pPr>
      <w:r w:rsidRPr="0071669B">
        <w:rPr>
          <w:rFonts w:asciiTheme="majorHAnsi" w:hAnsiTheme="majorHAnsi"/>
        </w:rPr>
        <w:t>Het</w:t>
      </w:r>
      <w:r w:rsidR="00DE3E7C" w:rsidRPr="0071669B">
        <w:rPr>
          <w:rFonts w:asciiTheme="majorHAnsi" w:hAnsiTheme="majorHAnsi"/>
        </w:rPr>
        <w:t xml:space="preserve"> </w:t>
      </w:r>
      <w:r w:rsidRPr="0071669B">
        <w:rPr>
          <w:rFonts w:asciiTheme="majorHAnsi" w:hAnsiTheme="majorHAnsi"/>
        </w:rPr>
        <w:t>beslissende is eigenlijk al gebeurd. Wat er in de tijd nog geschiedt, is een kopie van de besluiten van God van eeuwigheid. Allen die door de Vader aan Christus zijn gegeven, zijn gerechtvaardigd</w:t>
      </w:r>
      <w:r w:rsidR="00061F27" w:rsidRPr="0071669B">
        <w:rPr>
          <w:rFonts w:asciiTheme="majorHAnsi" w:hAnsiTheme="majorHAnsi"/>
        </w:rPr>
        <w:t xml:space="preserve"> in de opstanding van Christus. D</w:t>
      </w:r>
      <w:r w:rsidRPr="0071669B">
        <w:rPr>
          <w:rFonts w:asciiTheme="majorHAnsi" w:hAnsiTheme="majorHAnsi"/>
        </w:rPr>
        <w:t>e uitverkoren zondaar wordt in de tijd het geloof geschonken. Dat is nog slechts een habitus, een vermogen om te geloven. Pas in de actus, als het geloof actief wordt, is er de rechtvaardiging in de vierschaar van het geweten, in feite de bekendmaking van het besluit van God van eeuwigheid.</w:t>
      </w:r>
    </w:p>
    <w:p w14:paraId="43262550" w14:textId="63ECE182" w:rsidR="000861BB" w:rsidRPr="0071669B" w:rsidRDefault="00061F27" w:rsidP="000861BB">
      <w:pPr>
        <w:pStyle w:val="Normaalweb"/>
        <w:rPr>
          <w:rFonts w:asciiTheme="majorHAnsi" w:hAnsiTheme="majorHAnsi"/>
        </w:rPr>
      </w:pPr>
      <w:r w:rsidRPr="0071669B">
        <w:rPr>
          <w:rFonts w:asciiTheme="majorHAnsi" w:hAnsiTheme="majorHAnsi"/>
        </w:rPr>
        <w:t xml:space="preserve">Toch roept </w:t>
      </w:r>
      <w:r w:rsidR="00875EBC" w:rsidRPr="0071669B">
        <w:rPr>
          <w:rFonts w:asciiTheme="majorHAnsi" w:hAnsiTheme="majorHAnsi"/>
        </w:rPr>
        <w:t>Alexander</w:t>
      </w:r>
      <w:r w:rsidR="00A020F5" w:rsidRPr="0071669B">
        <w:rPr>
          <w:rFonts w:asciiTheme="majorHAnsi" w:hAnsiTheme="majorHAnsi"/>
        </w:rPr>
        <w:t xml:space="preserve"> Comrie</w:t>
      </w:r>
      <w:r w:rsidR="00EA651E">
        <w:rPr>
          <w:rFonts w:asciiTheme="majorHAnsi" w:hAnsiTheme="majorHAnsi"/>
        </w:rPr>
        <w:t xml:space="preserve"> </w:t>
      </w:r>
      <w:r w:rsidR="00A020F5" w:rsidRPr="0071669B">
        <w:rPr>
          <w:rFonts w:asciiTheme="majorHAnsi" w:hAnsiTheme="majorHAnsi"/>
        </w:rPr>
        <w:t xml:space="preserve">zijn hoorders </w:t>
      </w:r>
      <w:r w:rsidR="00875EBC" w:rsidRPr="0071669B">
        <w:rPr>
          <w:rFonts w:asciiTheme="majorHAnsi" w:hAnsiTheme="majorHAnsi"/>
        </w:rPr>
        <w:t xml:space="preserve">op om het geloof niet in zichzelf te zoeken, maar te vluchten tot Christus. Scherp </w:t>
      </w:r>
      <w:r w:rsidR="00A020F5" w:rsidRPr="0071669B">
        <w:rPr>
          <w:rFonts w:asciiTheme="majorHAnsi" w:hAnsiTheme="majorHAnsi"/>
        </w:rPr>
        <w:t xml:space="preserve">signaleert Comrie ook het gevaar om </w:t>
      </w:r>
      <w:r w:rsidR="00875EBC" w:rsidRPr="0071669B">
        <w:rPr>
          <w:rFonts w:asciiTheme="majorHAnsi" w:hAnsiTheme="majorHAnsi"/>
        </w:rPr>
        <w:t xml:space="preserve">bijzondere genade met de algemene genade te verwarren. </w:t>
      </w:r>
      <w:r w:rsidR="00F93D0C" w:rsidRPr="0071669B">
        <w:rPr>
          <w:rFonts w:asciiTheme="majorHAnsi" w:hAnsiTheme="majorHAnsi"/>
        </w:rPr>
        <w:t>Het kennen van God is geen ‘</w:t>
      </w:r>
      <w:r w:rsidR="003B30E5" w:rsidRPr="0071669B">
        <w:rPr>
          <w:rFonts w:asciiTheme="majorHAnsi" w:hAnsiTheme="majorHAnsi"/>
        </w:rPr>
        <w:t>schoolse kennis</w:t>
      </w:r>
      <w:r w:rsidR="00F93D0C" w:rsidRPr="0071669B">
        <w:rPr>
          <w:rFonts w:asciiTheme="majorHAnsi" w:hAnsiTheme="majorHAnsi"/>
        </w:rPr>
        <w:t>’</w:t>
      </w:r>
      <w:r w:rsidR="003B30E5" w:rsidRPr="0071669B">
        <w:rPr>
          <w:rFonts w:asciiTheme="majorHAnsi" w:hAnsiTheme="majorHAnsi"/>
        </w:rPr>
        <w:t xml:space="preserve">, maar </w:t>
      </w:r>
      <w:r w:rsidR="00F93D0C" w:rsidRPr="0071669B">
        <w:rPr>
          <w:rFonts w:asciiTheme="majorHAnsi" w:hAnsiTheme="majorHAnsi"/>
        </w:rPr>
        <w:t>‘</w:t>
      </w:r>
      <w:r w:rsidR="003B30E5" w:rsidRPr="0071669B">
        <w:rPr>
          <w:rFonts w:asciiTheme="majorHAnsi" w:hAnsiTheme="majorHAnsi"/>
        </w:rPr>
        <w:t>geloofskennis</w:t>
      </w:r>
      <w:r w:rsidR="00F93D0C" w:rsidRPr="0071669B">
        <w:rPr>
          <w:rFonts w:asciiTheme="majorHAnsi" w:hAnsiTheme="majorHAnsi"/>
        </w:rPr>
        <w:t xml:space="preserve">’. </w:t>
      </w:r>
      <w:r w:rsidR="003B30E5" w:rsidRPr="0071669B">
        <w:rPr>
          <w:rFonts w:asciiTheme="majorHAnsi" w:hAnsiTheme="majorHAnsi"/>
        </w:rPr>
        <w:t>Er is een kennen zonder genade, maar er is geen genade</w:t>
      </w:r>
      <w:r w:rsidR="00F93D0C" w:rsidRPr="0071669B">
        <w:rPr>
          <w:rFonts w:asciiTheme="majorHAnsi" w:hAnsiTheme="majorHAnsi"/>
        </w:rPr>
        <w:t xml:space="preserve"> </w:t>
      </w:r>
      <w:r w:rsidR="003B30E5" w:rsidRPr="0071669B">
        <w:rPr>
          <w:rFonts w:asciiTheme="majorHAnsi" w:hAnsiTheme="majorHAnsi"/>
        </w:rPr>
        <w:t xml:space="preserve">zonder ware kennis. </w:t>
      </w:r>
      <w:r w:rsidR="00F93D0C" w:rsidRPr="0071669B">
        <w:rPr>
          <w:rFonts w:asciiTheme="majorHAnsi" w:hAnsiTheme="majorHAnsi"/>
        </w:rPr>
        <w:t>God ‘</w:t>
      </w:r>
      <w:r w:rsidR="003B30E5" w:rsidRPr="0071669B">
        <w:rPr>
          <w:rFonts w:asciiTheme="majorHAnsi" w:hAnsiTheme="majorHAnsi"/>
        </w:rPr>
        <w:t>erkennen</w:t>
      </w:r>
      <w:r w:rsidR="00F93D0C" w:rsidRPr="0071669B">
        <w:rPr>
          <w:rFonts w:asciiTheme="majorHAnsi" w:hAnsiTheme="majorHAnsi"/>
        </w:rPr>
        <w:t>’, maakt de gelovige ‘werkdadig’. Het kennen van God is een ‘b</w:t>
      </w:r>
      <w:r w:rsidR="003B30E5" w:rsidRPr="0071669B">
        <w:rPr>
          <w:rFonts w:asciiTheme="majorHAnsi" w:hAnsiTheme="majorHAnsi"/>
        </w:rPr>
        <w:t>evindelijk</w:t>
      </w:r>
      <w:r w:rsidR="00F93D0C" w:rsidRPr="0071669B">
        <w:rPr>
          <w:rFonts w:asciiTheme="majorHAnsi" w:hAnsiTheme="majorHAnsi"/>
        </w:rPr>
        <w:t xml:space="preserve">’ kennen, dus ervaringskennis. </w:t>
      </w:r>
      <w:r w:rsidR="000861BB" w:rsidRPr="0071669B">
        <w:rPr>
          <w:rFonts w:asciiTheme="majorHAnsi" w:hAnsiTheme="majorHAnsi"/>
        </w:rPr>
        <w:t xml:space="preserve">Comrie beroept zich ook op </w:t>
      </w:r>
      <w:r w:rsidR="003B30E5" w:rsidRPr="0071669B">
        <w:rPr>
          <w:rFonts w:asciiTheme="majorHAnsi" w:hAnsiTheme="majorHAnsi"/>
        </w:rPr>
        <w:t xml:space="preserve">Calvijns </w:t>
      </w:r>
      <w:r w:rsidR="003B30E5" w:rsidRPr="0071669B">
        <w:rPr>
          <w:rFonts w:asciiTheme="majorHAnsi" w:hAnsiTheme="majorHAnsi"/>
          <w:iCs/>
        </w:rPr>
        <w:t>Institutie,</w:t>
      </w:r>
      <w:r w:rsidR="000861BB" w:rsidRPr="0071669B">
        <w:rPr>
          <w:rFonts w:asciiTheme="majorHAnsi" w:hAnsiTheme="majorHAnsi"/>
          <w:iCs/>
        </w:rPr>
        <w:t xml:space="preserve"> boek III. </w:t>
      </w:r>
    </w:p>
    <w:p w14:paraId="43262551" w14:textId="125FF7B4" w:rsidR="008F30F6" w:rsidRPr="0071669B" w:rsidRDefault="00400938" w:rsidP="003B30E5">
      <w:pPr>
        <w:pStyle w:val="Normaalweb"/>
        <w:rPr>
          <w:rFonts w:asciiTheme="majorHAnsi" w:hAnsiTheme="majorHAnsi"/>
        </w:rPr>
      </w:pPr>
      <w:r w:rsidRPr="0071669B">
        <w:rPr>
          <w:rFonts w:asciiTheme="majorHAnsi" w:hAnsiTheme="majorHAnsi"/>
        </w:rPr>
        <w:t>Comrie</w:t>
      </w:r>
      <w:r w:rsidR="003B30E5" w:rsidRPr="0071669B">
        <w:rPr>
          <w:rFonts w:asciiTheme="majorHAnsi" w:hAnsiTheme="majorHAnsi"/>
        </w:rPr>
        <w:t xml:space="preserve"> </w:t>
      </w:r>
      <w:r w:rsidRPr="0071669B">
        <w:rPr>
          <w:rFonts w:asciiTheme="majorHAnsi" w:hAnsiTheme="majorHAnsi"/>
        </w:rPr>
        <w:t xml:space="preserve">verbindt </w:t>
      </w:r>
      <w:r w:rsidR="003B30E5" w:rsidRPr="0071669B">
        <w:rPr>
          <w:rFonts w:asciiTheme="majorHAnsi" w:hAnsiTheme="majorHAnsi"/>
        </w:rPr>
        <w:t xml:space="preserve">de oorspronkelijke </w:t>
      </w:r>
      <w:r w:rsidR="00EA651E">
        <w:rPr>
          <w:rFonts w:asciiTheme="majorHAnsi" w:hAnsiTheme="majorHAnsi"/>
        </w:rPr>
        <w:t>C</w:t>
      </w:r>
      <w:r w:rsidR="003B30E5" w:rsidRPr="0071669B">
        <w:rPr>
          <w:rFonts w:asciiTheme="majorHAnsi" w:hAnsiTheme="majorHAnsi"/>
        </w:rPr>
        <w:t>alvijnse</w:t>
      </w:r>
      <w:r w:rsidR="000861BB" w:rsidRPr="0071669B">
        <w:rPr>
          <w:rFonts w:asciiTheme="majorHAnsi" w:hAnsiTheme="majorHAnsi"/>
        </w:rPr>
        <w:t xml:space="preserve"> </w:t>
      </w:r>
      <w:r w:rsidR="003B30E5" w:rsidRPr="0071669B">
        <w:rPr>
          <w:rFonts w:asciiTheme="majorHAnsi" w:hAnsiTheme="majorHAnsi"/>
        </w:rPr>
        <w:t xml:space="preserve">Reformatie </w:t>
      </w:r>
      <w:r w:rsidRPr="0071669B">
        <w:rPr>
          <w:rFonts w:asciiTheme="majorHAnsi" w:hAnsiTheme="majorHAnsi"/>
        </w:rPr>
        <w:t xml:space="preserve">en </w:t>
      </w:r>
      <w:r w:rsidR="003B30E5" w:rsidRPr="0071669B">
        <w:rPr>
          <w:rFonts w:asciiTheme="majorHAnsi" w:hAnsiTheme="majorHAnsi"/>
        </w:rPr>
        <w:t xml:space="preserve">de </w:t>
      </w:r>
      <w:r w:rsidR="003B30E5" w:rsidRPr="0071669B">
        <w:rPr>
          <w:rFonts w:asciiTheme="majorHAnsi" w:hAnsiTheme="majorHAnsi"/>
          <w:iCs/>
        </w:rPr>
        <w:t>Dordtse Leerregels</w:t>
      </w:r>
      <w:r w:rsidRPr="0071669B">
        <w:rPr>
          <w:rFonts w:asciiTheme="majorHAnsi" w:hAnsiTheme="majorHAnsi"/>
          <w:iCs/>
        </w:rPr>
        <w:t>. H</w:t>
      </w:r>
      <w:r w:rsidR="003B30E5" w:rsidRPr="0071669B">
        <w:rPr>
          <w:rFonts w:asciiTheme="majorHAnsi" w:hAnsiTheme="majorHAnsi"/>
        </w:rPr>
        <w:t>ij</w:t>
      </w:r>
      <w:r w:rsidRPr="0071669B">
        <w:rPr>
          <w:rFonts w:asciiTheme="majorHAnsi" w:hAnsiTheme="majorHAnsi"/>
        </w:rPr>
        <w:t xml:space="preserve"> citeert Calvijn en wil ook </w:t>
      </w:r>
      <w:r w:rsidR="003B30E5" w:rsidRPr="0071669B">
        <w:rPr>
          <w:rFonts w:asciiTheme="majorHAnsi" w:hAnsiTheme="majorHAnsi"/>
        </w:rPr>
        <w:t xml:space="preserve"> de gereformeerde genadeleer </w:t>
      </w:r>
      <w:r w:rsidRPr="0071669B">
        <w:rPr>
          <w:rFonts w:asciiTheme="majorHAnsi" w:hAnsiTheme="majorHAnsi"/>
        </w:rPr>
        <w:t xml:space="preserve">van </w:t>
      </w:r>
      <w:r w:rsidR="003B30E5" w:rsidRPr="0071669B">
        <w:rPr>
          <w:rFonts w:asciiTheme="majorHAnsi" w:hAnsiTheme="majorHAnsi"/>
        </w:rPr>
        <w:t xml:space="preserve">Dordt als </w:t>
      </w:r>
      <w:r w:rsidRPr="0071669B">
        <w:rPr>
          <w:rFonts w:asciiTheme="majorHAnsi" w:hAnsiTheme="majorHAnsi"/>
        </w:rPr>
        <w:t>z</w:t>
      </w:r>
      <w:r w:rsidR="003B30E5" w:rsidRPr="0071669B">
        <w:rPr>
          <w:rFonts w:asciiTheme="majorHAnsi" w:hAnsiTheme="majorHAnsi"/>
        </w:rPr>
        <w:t>aligmakende leer</w:t>
      </w:r>
      <w:r w:rsidRPr="0071669B">
        <w:rPr>
          <w:rFonts w:asciiTheme="majorHAnsi" w:hAnsiTheme="majorHAnsi"/>
        </w:rPr>
        <w:t xml:space="preserve"> verdedigen. Graafland vindt dat Comrie</w:t>
      </w:r>
      <w:r w:rsidR="00883197" w:rsidRPr="0071669B">
        <w:rPr>
          <w:rFonts w:asciiTheme="majorHAnsi" w:hAnsiTheme="majorHAnsi"/>
        </w:rPr>
        <w:t xml:space="preserve"> te nadrukkelijk</w:t>
      </w:r>
      <w:r w:rsidRPr="0071669B">
        <w:rPr>
          <w:rFonts w:asciiTheme="majorHAnsi" w:hAnsiTheme="majorHAnsi"/>
        </w:rPr>
        <w:t xml:space="preserve"> </w:t>
      </w:r>
      <w:r w:rsidR="003B30E5" w:rsidRPr="0071669B">
        <w:rPr>
          <w:rFonts w:asciiTheme="majorHAnsi" w:hAnsiTheme="majorHAnsi"/>
        </w:rPr>
        <w:t>Calvijn interpreteert vanuit de Dordtse orthodoxie.</w:t>
      </w:r>
      <w:r w:rsidRPr="0071669B">
        <w:rPr>
          <w:rFonts w:asciiTheme="majorHAnsi" w:hAnsiTheme="majorHAnsi"/>
        </w:rPr>
        <w:t xml:space="preserve"> Comrie</w:t>
      </w:r>
      <w:r w:rsidR="003B30E5" w:rsidRPr="0071669B">
        <w:rPr>
          <w:rFonts w:asciiTheme="majorHAnsi" w:hAnsiTheme="majorHAnsi"/>
        </w:rPr>
        <w:t xml:space="preserve"> las Dordt in Calvijn </w:t>
      </w:r>
      <w:r w:rsidRPr="0071669B">
        <w:rPr>
          <w:rFonts w:asciiTheme="majorHAnsi" w:hAnsiTheme="majorHAnsi"/>
        </w:rPr>
        <w:t xml:space="preserve">expositie over </w:t>
      </w:r>
      <w:r w:rsidR="003B30E5" w:rsidRPr="0071669B">
        <w:rPr>
          <w:rFonts w:asciiTheme="majorHAnsi" w:hAnsiTheme="majorHAnsi"/>
        </w:rPr>
        <w:t>het geloof</w:t>
      </w:r>
      <w:r w:rsidRPr="0071669B">
        <w:rPr>
          <w:rFonts w:asciiTheme="majorHAnsi" w:hAnsiTheme="majorHAnsi"/>
        </w:rPr>
        <w:t xml:space="preserve"> , </w:t>
      </w:r>
      <w:r w:rsidR="003B30E5" w:rsidRPr="0071669B">
        <w:rPr>
          <w:rFonts w:asciiTheme="majorHAnsi" w:hAnsiTheme="majorHAnsi"/>
        </w:rPr>
        <w:t xml:space="preserve">in de </w:t>
      </w:r>
      <w:r w:rsidR="003B30E5" w:rsidRPr="0071669B">
        <w:rPr>
          <w:rFonts w:asciiTheme="majorHAnsi" w:hAnsiTheme="majorHAnsi"/>
          <w:iCs/>
        </w:rPr>
        <w:t xml:space="preserve">Nederlandse Geloofsbelijdenis </w:t>
      </w:r>
      <w:r w:rsidR="003B30E5" w:rsidRPr="0071669B">
        <w:rPr>
          <w:rFonts w:asciiTheme="majorHAnsi" w:hAnsiTheme="majorHAnsi"/>
        </w:rPr>
        <w:t xml:space="preserve">en </w:t>
      </w:r>
      <w:r w:rsidRPr="0071669B">
        <w:rPr>
          <w:rFonts w:asciiTheme="majorHAnsi" w:hAnsiTheme="majorHAnsi"/>
        </w:rPr>
        <w:t xml:space="preserve">in </w:t>
      </w:r>
      <w:r w:rsidR="003B30E5" w:rsidRPr="0071669B">
        <w:rPr>
          <w:rFonts w:asciiTheme="majorHAnsi" w:hAnsiTheme="majorHAnsi"/>
        </w:rPr>
        <w:t xml:space="preserve">de </w:t>
      </w:r>
      <w:r w:rsidR="003B30E5" w:rsidRPr="0071669B">
        <w:rPr>
          <w:rFonts w:asciiTheme="majorHAnsi" w:hAnsiTheme="majorHAnsi"/>
          <w:iCs/>
        </w:rPr>
        <w:t>Heidelbergse Catechismus.</w:t>
      </w:r>
      <w:r w:rsidR="00F83E22" w:rsidRPr="0071669B">
        <w:rPr>
          <w:rFonts w:asciiTheme="majorHAnsi" w:hAnsiTheme="majorHAnsi"/>
          <w:iCs/>
        </w:rPr>
        <w:t xml:space="preserve"> </w:t>
      </w:r>
      <w:r w:rsidR="00F83E22" w:rsidRPr="0071669B">
        <w:rPr>
          <w:rFonts w:asciiTheme="majorHAnsi" w:hAnsiTheme="majorHAnsi"/>
        </w:rPr>
        <w:t>A</w:t>
      </w:r>
      <w:r w:rsidR="00BC4B5C" w:rsidRPr="0071669B">
        <w:rPr>
          <w:rFonts w:asciiTheme="majorHAnsi" w:hAnsiTheme="majorHAnsi"/>
        </w:rPr>
        <w:t xml:space="preserve">ls </w:t>
      </w:r>
      <w:r w:rsidR="00F83E22" w:rsidRPr="0071669B">
        <w:rPr>
          <w:rFonts w:asciiTheme="majorHAnsi" w:hAnsiTheme="majorHAnsi"/>
        </w:rPr>
        <w:t xml:space="preserve">echte </w:t>
      </w:r>
      <w:r w:rsidR="00BC4B5C" w:rsidRPr="0071669B">
        <w:rPr>
          <w:rFonts w:asciiTheme="majorHAnsi" w:hAnsiTheme="majorHAnsi"/>
        </w:rPr>
        <w:t>n</w:t>
      </w:r>
      <w:r w:rsidR="003B30E5" w:rsidRPr="0071669B">
        <w:rPr>
          <w:rFonts w:asciiTheme="majorHAnsi" w:hAnsiTheme="majorHAnsi"/>
        </w:rPr>
        <w:t>adere Reformat</w:t>
      </w:r>
      <w:r w:rsidR="00BC4B5C" w:rsidRPr="0071669B">
        <w:rPr>
          <w:rFonts w:asciiTheme="majorHAnsi" w:hAnsiTheme="majorHAnsi"/>
        </w:rPr>
        <w:t>or</w:t>
      </w:r>
      <w:r w:rsidR="00F83E22" w:rsidRPr="0071669B">
        <w:rPr>
          <w:rFonts w:asciiTheme="majorHAnsi" w:hAnsiTheme="majorHAnsi"/>
        </w:rPr>
        <w:t xml:space="preserve"> zag Comrie </w:t>
      </w:r>
      <w:r w:rsidR="00BC4B5C" w:rsidRPr="0071669B">
        <w:rPr>
          <w:rFonts w:asciiTheme="majorHAnsi" w:hAnsiTheme="majorHAnsi"/>
        </w:rPr>
        <w:t xml:space="preserve">dat </w:t>
      </w:r>
      <w:r w:rsidR="003B30E5" w:rsidRPr="0071669B">
        <w:rPr>
          <w:rFonts w:asciiTheme="majorHAnsi" w:hAnsiTheme="majorHAnsi"/>
        </w:rPr>
        <w:t>de gereformeerde</w:t>
      </w:r>
      <w:r w:rsidR="00BC4B5C" w:rsidRPr="0071669B">
        <w:rPr>
          <w:rFonts w:asciiTheme="majorHAnsi" w:hAnsiTheme="majorHAnsi"/>
        </w:rPr>
        <w:t xml:space="preserve"> </w:t>
      </w:r>
      <w:r w:rsidR="003B30E5" w:rsidRPr="0071669B">
        <w:rPr>
          <w:rFonts w:asciiTheme="majorHAnsi" w:hAnsiTheme="majorHAnsi"/>
        </w:rPr>
        <w:t xml:space="preserve">Orthodoxie </w:t>
      </w:r>
      <w:r w:rsidR="00BC4B5C" w:rsidRPr="0071669B">
        <w:rPr>
          <w:rFonts w:asciiTheme="majorHAnsi" w:hAnsiTheme="majorHAnsi"/>
        </w:rPr>
        <w:t>onder een te grote invloed kwam van het opkomende V</w:t>
      </w:r>
      <w:r w:rsidR="003B30E5" w:rsidRPr="0071669B">
        <w:rPr>
          <w:rFonts w:asciiTheme="majorHAnsi" w:hAnsiTheme="majorHAnsi"/>
        </w:rPr>
        <w:t>erlichtingsdenken</w:t>
      </w:r>
      <w:r w:rsidR="00BC4B5C" w:rsidRPr="0071669B">
        <w:rPr>
          <w:rFonts w:asciiTheme="majorHAnsi" w:hAnsiTheme="majorHAnsi"/>
        </w:rPr>
        <w:t>. Daardoor ging Comrie de G</w:t>
      </w:r>
      <w:r w:rsidR="003B30E5" w:rsidRPr="0071669B">
        <w:rPr>
          <w:rFonts w:asciiTheme="majorHAnsi" w:hAnsiTheme="majorHAnsi"/>
        </w:rPr>
        <w:t xml:space="preserve">ereformeerde leer steeds </w:t>
      </w:r>
      <w:r w:rsidR="00BC4B5C" w:rsidRPr="0071669B">
        <w:rPr>
          <w:rFonts w:asciiTheme="majorHAnsi" w:hAnsiTheme="majorHAnsi"/>
        </w:rPr>
        <w:t xml:space="preserve">preciezer </w:t>
      </w:r>
      <w:r w:rsidR="003B30E5" w:rsidRPr="0071669B">
        <w:rPr>
          <w:rFonts w:asciiTheme="majorHAnsi" w:hAnsiTheme="majorHAnsi"/>
        </w:rPr>
        <w:t>formuleren.</w:t>
      </w:r>
      <w:r w:rsidR="00145C05" w:rsidRPr="0071669B">
        <w:rPr>
          <w:rFonts w:asciiTheme="majorHAnsi" w:hAnsiTheme="majorHAnsi"/>
        </w:rPr>
        <w:t xml:space="preserve"> </w:t>
      </w:r>
    </w:p>
    <w:p w14:paraId="43262552" w14:textId="77777777" w:rsidR="00145C05" w:rsidRPr="0071669B" w:rsidRDefault="00145C05" w:rsidP="003B30E5">
      <w:pPr>
        <w:pStyle w:val="Normaalweb"/>
        <w:rPr>
          <w:rFonts w:asciiTheme="majorHAnsi" w:hAnsiTheme="majorHAnsi"/>
        </w:rPr>
      </w:pPr>
      <w:r w:rsidRPr="0071669B">
        <w:rPr>
          <w:rFonts w:asciiTheme="majorHAnsi" w:hAnsiTheme="majorHAnsi"/>
        </w:rPr>
        <w:lastRenderedPageBreak/>
        <w:t xml:space="preserve">Toen er kritiek kwam op </w:t>
      </w:r>
      <w:r w:rsidR="003B30E5" w:rsidRPr="0071669B">
        <w:rPr>
          <w:rFonts w:asciiTheme="majorHAnsi" w:hAnsiTheme="majorHAnsi"/>
        </w:rPr>
        <w:t xml:space="preserve">de </w:t>
      </w:r>
      <w:r w:rsidR="003B30E5" w:rsidRPr="0071669B">
        <w:rPr>
          <w:rFonts w:asciiTheme="majorHAnsi" w:hAnsiTheme="majorHAnsi"/>
          <w:iCs/>
        </w:rPr>
        <w:t xml:space="preserve">Dordtse Leerregels </w:t>
      </w:r>
      <w:r w:rsidRPr="0071669B">
        <w:rPr>
          <w:rFonts w:asciiTheme="majorHAnsi" w:hAnsiTheme="majorHAnsi"/>
        </w:rPr>
        <w:t xml:space="preserve">ging Comrie </w:t>
      </w:r>
      <w:r w:rsidR="003B30E5" w:rsidRPr="0071669B">
        <w:rPr>
          <w:rFonts w:asciiTheme="majorHAnsi" w:hAnsiTheme="majorHAnsi"/>
        </w:rPr>
        <w:t xml:space="preserve">de confessionele wettigheid </w:t>
      </w:r>
      <w:r w:rsidRPr="0071669B">
        <w:rPr>
          <w:rFonts w:asciiTheme="majorHAnsi" w:hAnsiTheme="majorHAnsi"/>
        </w:rPr>
        <w:t xml:space="preserve">van Dordt verdedigen door te stellen dat Dorst als  een </w:t>
      </w:r>
      <w:r w:rsidR="003B30E5" w:rsidRPr="0071669B">
        <w:rPr>
          <w:rFonts w:asciiTheme="majorHAnsi" w:hAnsiTheme="majorHAnsi"/>
        </w:rPr>
        <w:t xml:space="preserve">verhelderingen </w:t>
      </w:r>
      <w:r w:rsidRPr="0071669B">
        <w:rPr>
          <w:rFonts w:asciiTheme="majorHAnsi" w:hAnsiTheme="majorHAnsi"/>
        </w:rPr>
        <w:t xml:space="preserve">was van eerdere </w:t>
      </w:r>
      <w:r w:rsidR="003B30E5" w:rsidRPr="0071669B">
        <w:rPr>
          <w:rFonts w:asciiTheme="majorHAnsi" w:hAnsiTheme="majorHAnsi"/>
        </w:rPr>
        <w:t xml:space="preserve">confessies </w:t>
      </w:r>
      <w:r w:rsidR="003B30E5" w:rsidRPr="0071669B">
        <w:rPr>
          <w:rFonts w:asciiTheme="majorHAnsi" w:hAnsiTheme="majorHAnsi"/>
          <w:iCs/>
        </w:rPr>
        <w:t xml:space="preserve">(Examen, </w:t>
      </w:r>
      <w:r w:rsidR="003B30E5" w:rsidRPr="0071669B">
        <w:rPr>
          <w:rFonts w:asciiTheme="majorHAnsi" w:hAnsiTheme="majorHAnsi"/>
        </w:rPr>
        <w:t xml:space="preserve">II, 82 v.). </w:t>
      </w:r>
    </w:p>
    <w:p w14:paraId="43262553" w14:textId="77777777" w:rsidR="009010AE" w:rsidRPr="0071669B" w:rsidRDefault="003B30E5" w:rsidP="003B30E5">
      <w:pPr>
        <w:pStyle w:val="Normaalweb"/>
        <w:rPr>
          <w:rFonts w:asciiTheme="majorHAnsi" w:hAnsiTheme="majorHAnsi"/>
        </w:rPr>
      </w:pPr>
      <w:r w:rsidRPr="0071669B">
        <w:rPr>
          <w:rFonts w:asciiTheme="majorHAnsi" w:hAnsiTheme="majorHAnsi"/>
        </w:rPr>
        <w:t xml:space="preserve">Comrie </w:t>
      </w:r>
      <w:r w:rsidR="00702BFD" w:rsidRPr="0071669B">
        <w:rPr>
          <w:rFonts w:asciiTheme="majorHAnsi" w:hAnsiTheme="majorHAnsi"/>
        </w:rPr>
        <w:t xml:space="preserve">wist maar al te </w:t>
      </w:r>
      <w:r w:rsidRPr="0071669B">
        <w:rPr>
          <w:rFonts w:asciiTheme="majorHAnsi" w:hAnsiTheme="majorHAnsi"/>
        </w:rPr>
        <w:t>goed, waar hij de haard van de 17de eeuwse 'Vermittlungstheologie'</w:t>
      </w:r>
      <w:r w:rsidR="00702BFD" w:rsidRPr="0071669B">
        <w:rPr>
          <w:rFonts w:asciiTheme="majorHAnsi" w:hAnsiTheme="majorHAnsi"/>
        </w:rPr>
        <w:t xml:space="preserve"> </w:t>
      </w:r>
      <w:r w:rsidRPr="0071669B">
        <w:rPr>
          <w:rFonts w:asciiTheme="majorHAnsi" w:hAnsiTheme="majorHAnsi"/>
        </w:rPr>
        <w:t>moe</w:t>
      </w:r>
      <w:r w:rsidR="00702BFD" w:rsidRPr="0071669B">
        <w:rPr>
          <w:rFonts w:asciiTheme="majorHAnsi" w:hAnsiTheme="majorHAnsi"/>
        </w:rPr>
        <w:t>s</w:t>
      </w:r>
      <w:r w:rsidRPr="0071669B">
        <w:rPr>
          <w:rFonts w:asciiTheme="majorHAnsi" w:hAnsiTheme="majorHAnsi"/>
        </w:rPr>
        <w:t xml:space="preserve">t zoeken. </w:t>
      </w:r>
      <w:r w:rsidR="00702BFD" w:rsidRPr="0071669B">
        <w:rPr>
          <w:rFonts w:asciiTheme="majorHAnsi" w:hAnsiTheme="majorHAnsi"/>
        </w:rPr>
        <w:t>Namelijk in Frankrijk, aan de theologische universiteit te</w:t>
      </w:r>
      <w:r w:rsidRPr="0071669B">
        <w:rPr>
          <w:rFonts w:asciiTheme="majorHAnsi" w:hAnsiTheme="majorHAnsi"/>
        </w:rPr>
        <w:t xml:space="preserve"> Saumur</w:t>
      </w:r>
      <w:r w:rsidR="00702BFD" w:rsidRPr="0071669B">
        <w:rPr>
          <w:rFonts w:asciiTheme="majorHAnsi" w:hAnsiTheme="majorHAnsi"/>
        </w:rPr>
        <w:t xml:space="preserve"> met theologen als </w:t>
      </w:r>
      <w:r w:rsidRPr="0071669B">
        <w:rPr>
          <w:rFonts w:asciiTheme="majorHAnsi" w:hAnsiTheme="majorHAnsi"/>
        </w:rPr>
        <w:t xml:space="preserve">Camero, Amyraldus en Pajon. B.G. Armstrong </w:t>
      </w:r>
      <w:r w:rsidR="00702BFD" w:rsidRPr="0071669B">
        <w:rPr>
          <w:rFonts w:asciiTheme="majorHAnsi" w:hAnsiTheme="majorHAnsi"/>
        </w:rPr>
        <w:t xml:space="preserve">ziet dat als een </w:t>
      </w:r>
      <w:r w:rsidRPr="0071669B">
        <w:rPr>
          <w:rFonts w:asciiTheme="majorHAnsi" w:hAnsiTheme="majorHAnsi"/>
        </w:rPr>
        <w:t>synthese tussen protestan</w:t>
      </w:r>
      <w:r w:rsidR="00702BFD" w:rsidRPr="0071669B">
        <w:rPr>
          <w:rFonts w:asciiTheme="majorHAnsi" w:hAnsiTheme="majorHAnsi"/>
        </w:rPr>
        <w:t xml:space="preserve">tse Scholastiek en Humanisme. De </w:t>
      </w:r>
      <w:r w:rsidRPr="0071669B">
        <w:rPr>
          <w:rFonts w:asciiTheme="majorHAnsi" w:hAnsiTheme="majorHAnsi"/>
        </w:rPr>
        <w:t>Franse vluchtelingen, die door de herroeping</w:t>
      </w:r>
      <w:r w:rsidR="00702BFD" w:rsidRPr="0071669B">
        <w:rPr>
          <w:rFonts w:asciiTheme="majorHAnsi" w:hAnsiTheme="majorHAnsi"/>
        </w:rPr>
        <w:t xml:space="preserve"> </w:t>
      </w:r>
      <w:r w:rsidRPr="0071669B">
        <w:rPr>
          <w:rFonts w:asciiTheme="majorHAnsi" w:hAnsiTheme="majorHAnsi"/>
        </w:rPr>
        <w:t>van het Edict van Nantes in 1685 naar Nederland kwamen</w:t>
      </w:r>
      <w:r w:rsidR="00702BFD" w:rsidRPr="0071669B">
        <w:rPr>
          <w:rFonts w:asciiTheme="majorHAnsi" w:hAnsiTheme="majorHAnsi"/>
        </w:rPr>
        <w:t>, namen inhoudelijk Saumur mee.</w:t>
      </w:r>
      <w:r w:rsidR="009010AE" w:rsidRPr="0071669B">
        <w:rPr>
          <w:rStyle w:val="Voetnootmarkering"/>
          <w:rFonts w:asciiTheme="majorHAnsi" w:hAnsiTheme="majorHAnsi"/>
        </w:rPr>
        <w:footnoteReference w:id="15"/>
      </w:r>
    </w:p>
    <w:p w14:paraId="43262554" w14:textId="77777777" w:rsidR="007A3CB3" w:rsidRPr="0071669B" w:rsidRDefault="00702BFD" w:rsidP="003B30E5">
      <w:pPr>
        <w:pStyle w:val="Normaalweb"/>
        <w:rPr>
          <w:rFonts w:asciiTheme="majorHAnsi" w:hAnsiTheme="majorHAnsi"/>
        </w:rPr>
      </w:pPr>
      <w:r w:rsidRPr="0071669B">
        <w:rPr>
          <w:rFonts w:asciiTheme="majorHAnsi" w:hAnsiTheme="majorHAnsi"/>
        </w:rPr>
        <w:t xml:space="preserve">Voor het schrijven van Comrie’s </w:t>
      </w:r>
      <w:r w:rsidR="003B30E5" w:rsidRPr="0071669B">
        <w:rPr>
          <w:rFonts w:asciiTheme="majorHAnsi" w:hAnsiTheme="majorHAnsi"/>
          <w:iCs/>
        </w:rPr>
        <w:t>Catechismusverklaring</w:t>
      </w:r>
      <w:r w:rsidRPr="0071669B">
        <w:rPr>
          <w:rFonts w:asciiTheme="majorHAnsi" w:hAnsiTheme="majorHAnsi"/>
          <w:iCs/>
        </w:rPr>
        <w:t xml:space="preserve"> werd daarom het bestuderen van </w:t>
      </w:r>
      <w:r w:rsidR="00732792" w:rsidRPr="0071669B">
        <w:rPr>
          <w:rFonts w:asciiTheme="majorHAnsi" w:hAnsiTheme="majorHAnsi"/>
          <w:iCs/>
        </w:rPr>
        <w:t xml:space="preserve">Johannes </w:t>
      </w:r>
      <w:r w:rsidR="003B30E5" w:rsidRPr="0071669B">
        <w:rPr>
          <w:rFonts w:asciiTheme="majorHAnsi" w:hAnsiTheme="majorHAnsi"/>
        </w:rPr>
        <w:t>Calvijn</w:t>
      </w:r>
      <w:r w:rsidRPr="0071669B">
        <w:rPr>
          <w:rFonts w:asciiTheme="majorHAnsi" w:hAnsiTheme="majorHAnsi"/>
        </w:rPr>
        <w:t xml:space="preserve"> en </w:t>
      </w:r>
      <w:r w:rsidR="00732792" w:rsidRPr="0071669B">
        <w:rPr>
          <w:rFonts w:asciiTheme="majorHAnsi" w:hAnsiTheme="majorHAnsi"/>
        </w:rPr>
        <w:t xml:space="preserve">Maarten </w:t>
      </w:r>
      <w:r w:rsidRPr="0071669B">
        <w:rPr>
          <w:rFonts w:asciiTheme="majorHAnsi" w:hAnsiTheme="majorHAnsi"/>
        </w:rPr>
        <w:t xml:space="preserve">Luther belangrijk.  De genadeleer bij Calvijn en Dordt behelst dat genade </w:t>
      </w:r>
      <w:r w:rsidR="003B30E5" w:rsidRPr="0071669B">
        <w:rPr>
          <w:rFonts w:asciiTheme="majorHAnsi" w:hAnsiTheme="majorHAnsi"/>
        </w:rPr>
        <w:t>als volkomen en vrije genade</w:t>
      </w:r>
      <w:r w:rsidRPr="0071669B">
        <w:rPr>
          <w:rFonts w:asciiTheme="majorHAnsi" w:hAnsiTheme="majorHAnsi"/>
        </w:rPr>
        <w:t xml:space="preserve"> </w:t>
      </w:r>
      <w:r w:rsidR="003B30E5" w:rsidRPr="0071669B">
        <w:rPr>
          <w:rFonts w:asciiTheme="majorHAnsi" w:hAnsiTheme="majorHAnsi"/>
        </w:rPr>
        <w:t xml:space="preserve">alleen in Christus door </w:t>
      </w:r>
      <w:r w:rsidR="00B23911" w:rsidRPr="0071669B">
        <w:rPr>
          <w:rFonts w:asciiTheme="majorHAnsi" w:hAnsiTheme="majorHAnsi"/>
        </w:rPr>
        <w:t>de Heilige</w:t>
      </w:r>
      <w:r w:rsidRPr="0071669B">
        <w:rPr>
          <w:rFonts w:asciiTheme="majorHAnsi" w:hAnsiTheme="majorHAnsi"/>
        </w:rPr>
        <w:t xml:space="preserve"> </w:t>
      </w:r>
      <w:r w:rsidR="003B30E5" w:rsidRPr="0071669B">
        <w:rPr>
          <w:rFonts w:asciiTheme="majorHAnsi" w:hAnsiTheme="majorHAnsi"/>
        </w:rPr>
        <w:t>Geest</w:t>
      </w:r>
      <w:r w:rsidRPr="0071669B">
        <w:rPr>
          <w:rFonts w:asciiTheme="majorHAnsi" w:hAnsiTheme="majorHAnsi"/>
        </w:rPr>
        <w:t xml:space="preserve"> het heil verwerft en toepast. </w:t>
      </w:r>
      <w:r w:rsidR="00B23911" w:rsidRPr="0071669B">
        <w:rPr>
          <w:rFonts w:asciiTheme="majorHAnsi" w:hAnsiTheme="majorHAnsi"/>
        </w:rPr>
        <w:t xml:space="preserve"> De</w:t>
      </w:r>
      <w:r w:rsidR="003B30E5" w:rsidRPr="0071669B">
        <w:rPr>
          <w:rFonts w:asciiTheme="majorHAnsi" w:hAnsiTheme="majorHAnsi"/>
        </w:rPr>
        <w:t xml:space="preserve"> theologie van Saumur </w:t>
      </w:r>
      <w:r w:rsidR="00B23911" w:rsidRPr="0071669B">
        <w:rPr>
          <w:rFonts w:asciiTheme="majorHAnsi" w:hAnsiTheme="majorHAnsi"/>
        </w:rPr>
        <w:t xml:space="preserve">is een concept waarin zowel </w:t>
      </w:r>
      <w:r w:rsidR="003B30E5" w:rsidRPr="0071669B">
        <w:rPr>
          <w:rFonts w:asciiTheme="majorHAnsi" w:hAnsiTheme="majorHAnsi"/>
        </w:rPr>
        <w:t xml:space="preserve">God </w:t>
      </w:r>
      <w:r w:rsidR="00B23911" w:rsidRPr="0071669B">
        <w:rPr>
          <w:rFonts w:asciiTheme="majorHAnsi" w:hAnsiTheme="majorHAnsi"/>
        </w:rPr>
        <w:t xml:space="preserve">als mens participeert. </w:t>
      </w:r>
      <w:r w:rsidR="003B30E5" w:rsidRPr="0071669B">
        <w:rPr>
          <w:rFonts w:asciiTheme="majorHAnsi" w:hAnsiTheme="majorHAnsi"/>
        </w:rPr>
        <w:t>Comrie</w:t>
      </w:r>
      <w:r w:rsidR="00B23911" w:rsidRPr="0071669B">
        <w:rPr>
          <w:rFonts w:asciiTheme="majorHAnsi" w:hAnsiTheme="majorHAnsi"/>
        </w:rPr>
        <w:t xml:space="preserve"> verbindt daarom in </w:t>
      </w:r>
      <w:r w:rsidR="003B30E5" w:rsidRPr="0071669B">
        <w:rPr>
          <w:rFonts w:asciiTheme="majorHAnsi" w:hAnsiTheme="majorHAnsi"/>
        </w:rPr>
        <w:t xml:space="preserve">zijn </w:t>
      </w:r>
      <w:r w:rsidR="003B30E5" w:rsidRPr="0071669B">
        <w:rPr>
          <w:rFonts w:asciiTheme="majorHAnsi" w:hAnsiTheme="majorHAnsi"/>
          <w:iCs/>
        </w:rPr>
        <w:t xml:space="preserve">Catechismusverklaring </w:t>
      </w:r>
      <w:r w:rsidR="00B23911" w:rsidRPr="0071669B">
        <w:rPr>
          <w:rFonts w:asciiTheme="majorHAnsi" w:hAnsiTheme="majorHAnsi"/>
        </w:rPr>
        <w:t xml:space="preserve">de genade met de bevinding. De </w:t>
      </w:r>
      <w:r w:rsidR="006D6792" w:rsidRPr="0071669B">
        <w:rPr>
          <w:rFonts w:asciiTheme="majorHAnsi" w:hAnsiTheme="majorHAnsi"/>
        </w:rPr>
        <w:t>geloofs</w:t>
      </w:r>
      <w:r w:rsidR="00B23911" w:rsidRPr="0071669B">
        <w:rPr>
          <w:rFonts w:asciiTheme="majorHAnsi" w:hAnsiTheme="majorHAnsi"/>
        </w:rPr>
        <w:t xml:space="preserve">ervaring en </w:t>
      </w:r>
      <w:r w:rsidR="003B30E5" w:rsidRPr="0071669B">
        <w:rPr>
          <w:rFonts w:asciiTheme="majorHAnsi" w:hAnsiTheme="majorHAnsi"/>
        </w:rPr>
        <w:t>Christus</w:t>
      </w:r>
      <w:r w:rsidR="006D6792" w:rsidRPr="0071669B">
        <w:rPr>
          <w:rFonts w:asciiTheme="majorHAnsi" w:hAnsiTheme="majorHAnsi"/>
        </w:rPr>
        <w:t xml:space="preserve"> </w:t>
      </w:r>
      <w:r w:rsidR="003B30E5" w:rsidRPr="0071669B">
        <w:rPr>
          <w:rFonts w:asciiTheme="majorHAnsi" w:hAnsiTheme="majorHAnsi"/>
        </w:rPr>
        <w:t>alleen</w:t>
      </w:r>
      <w:r w:rsidR="00B23911" w:rsidRPr="0071669B">
        <w:rPr>
          <w:rFonts w:asciiTheme="majorHAnsi" w:hAnsiTheme="majorHAnsi"/>
        </w:rPr>
        <w:t xml:space="preserve"> kunnen niet zonder elkaar.</w:t>
      </w:r>
      <w:r w:rsidR="007A3CB3" w:rsidRPr="0071669B">
        <w:rPr>
          <w:rFonts w:asciiTheme="majorHAnsi" w:hAnsiTheme="majorHAnsi"/>
        </w:rPr>
        <w:t xml:space="preserve"> </w:t>
      </w:r>
      <w:r w:rsidR="003B30E5" w:rsidRPr="0071669B">
        <w:rPr>
          <w:rFonts w:asciiTheme="majorHAnsi" w:hAnsiTheme="majorHAnsi"/>
        </w:rPr>
        <w:t xml:space="preserve">De eeuwigheid heeft met God </w:t>
      </w:r>
      <w:r w:rsidR="00D24CA9" w:rsidRPr="0071669B">
        <w:rPr>
          <w:rFonts w:asciiTheme="majorHAnsi" w:hAnsiTheme="majorHAnsi"/>
        </w:rPr>
        <w:t xml:space="preserve">en met </w:t>
      </w:r>
      <w:r w:rsidR="003B30E5" w:rsidRPr="0071669B">
        <w:rPr>
          <w:rFonts w:asciiTheme="majorHAnsi" w:hAnsiTheme="majorHAnsi"/>
        </w:rPr>
        <w:t>Godsleer</w:t>
      </w:r>
      <w:r w:rsidR="00D24CA9" w:rsidRPr="0071669B">
        <w:rPr>
          <w:rFonts w:asciiTheme="majorHAnsi" w:hAnsiTheme="majorHAnsi"/>
        </w:rPr>
        <w:t xml:space="preserve"> te maken</w:t>
      </w:r>
      <w:r w:rsidR="003B30E5" w:rsidRPr="0071669B">
        <w:rPr>
          <w:rFonts w:asciiTheme="majorHAnsi" w:hAnsiTheme="majorHAnsi"/>
        </w:rPr>
        <w:t xml:space="preserve">. </w:t>
      </w:r>
    </w:p>
    <w:p w14:paraId="43262555" w14:textId="77777777" w:rsidR="003B30E5" w:rsidRPr="0071669B" w:rsidRDefault="00A2532F" w:rsidP="003B30E5">
      <w:pPr>
        <w:pStyle w:val="Normaalweb"/>
        <w:rPr>
          <w:rFonts w:asciiTheme="majorHAnsi" w:hAnsiTheme="majorHAnsi"/>
        </w:rPr>
      </w:pPr>
      <w:r w:rsidRPr="0071669B">
        <w:rPr>
          <w:rFonts w:asciiTheme="majorHAnsi" w:hAnsiTheme="majorHAnsi"/>
        </w:rPr>
        <w:t>H</w:t>
      </w:r>
      <w:r w:rsidR="003B30E5" w:rsidRPr="0071669B">
        <w:rPr>
          <w:rFonts w:asciiTheme="majorHAnsi" w:hAnsiTheme="majorHAnsi"/>
        </w:rPr>
        <w:t>et volmaakte</w:t>
      </w:r>
      <w:r w:rsidRPr="0071669B">
        <w:rPr>
          <w:rFonts w:asciiTheme="majorHAnsi" w:hAnsiTheme="majorHAnsi"/>
        </w:rPr>
        <w:t xml:space="preserve"> </w:t>
      </w:r>
      <w:r w:rsidR="003B30E5" w:rsidRPr="0071669B">
        <w:rPr>
          <w:rFonts w:asciiTheme="majorHAnsi" w:hAnsiTheme="majorHAnsi"/>
        </w:rPr>
        <w:t>eeuwig</w:t>
      </w:r>
      <w:r w:rsidRPr="0071669B">
        <w:rPr>
          <w:rFonts w:asciiTheme="majorHAnsi" w:hAnsiTheme="majorHAnsi"/>
        </w:rPr>
        <w:t>e kennen van God is bij Comrie alleen gegrond in d</w:t>
      </w:r>
      <w:r w:rsidR="003B30E5" w:rsidRPr="0071669B">
        <w:rPr>
          <w:rFonts w:asciiTheme="majorHAnsi" w:hAnsiTheme="majorHAnsi"/>
        </w:rPr>
        <w:t>e volmaaktheid van het wezen van de eeuwige God zelf. God</w:t>
      </w:r>
      <w:r w:rsidRPr="0071669B">
        <w:rPr>
          <w:rFonts w:asciiTheme="majorHAnsi" w:hAnsiTheme="majorHAnsi"/>
        </w:rPr>
        <w:t xml:space="preserve"> </w:t>
      </w:r>
      <w:r w:rsidR="003B30E5" w:rsidRPr="0071669B">
        <w:rPr>
          <w:rFonts w:asciiTheme="majorHAnsi" w:hAnsiTheme="majorHAnsi"/>
        </w:rPr>
        <w:t xml:space="preserve">kent alles in </w:t>
      </w:r>
      <w:r w:rsidR="00FB61E8">
        <w:rPr>
          <w:rFonts w:asciiTheme="majorHAnsi" w:hAnsiTheme="majorHAnsi"/>
        </w:rPr>
        <w:t>Z</w:t>
      </w:r>
      <w:r w:rsidR="003B30E5" w:rsidRPr="0071669B">
        <w:rPr>
          <w:rFonts w:asciiTheme="majorHAnsi" w:hAnsiTheme="majorHAnsi"/>
        </w:rPr>
        <w:t>ichzelf, omdat alles uit Hem komt. Daarom zijn de eigenschappen</w:t>
      </w:r>
      <w:r w:rsidRPr="0071669B">
        <w:rPr>
          <w:rFonts w:asciiTheme="majorHAnsi" w:hAnsiTheme="majorHAnsi"/>
        </w:rPr>
        <w:t xml:space="preserve"> </w:t>
      </w:r>
      <w:r w:rsidR="003B30E5" w:rsidRPr="0071669B">
        <w:rPr>
          <w:rFonts w:asciiTheme="majorHAnsi" w:hAnsiTheme="majorHAnsi"/>
        </w:rPr>
        <w:t>van dit kennen door God, dat het oneindig en onafhankelijk is en alles</w:t>
      </w:r>
      <w:r w:rsidRPr="0071669B">
        <w:rPr>
          <w:rFonts w:asciiTheme="majorHAnsi" w:hAnsiTheme="majorHAnsi"/>
        </w:rPr>
        <w:t xml:space="preserve"> </w:t>
      </w:r>
      <w:r w:rsidR="003B30E5" w:rsidRPr="0071669B">
        <w:rPr>
          <w:rFonts w:asciiTheme="majorHAnsi" w:hAnsiTheme="majorHAnsi"/>
        </w:rPr>
        <w:t>omvat, al het mogelijke en al het werkelijke. God kent niet van achteren, zedekundig. Het is ook geen bemiddelde kennis, maar de kennis van God is</w:t>
      </w:r>
      <w:r w:rsidRPr="0071669B">
        <w:rPr>
          <w:rFonts w:asciiTheme="majorHAnsi" w:hAnsiTheme="majorHAnsi"/>
        </w:rPr>
        <w:t xml:space="preserve"> </w:t>
      </w:r>
      <w:r w:rsidR="003B30E5" w:rsidRPr="0071669B">
        <w:rPr>
          <w:rFonts w:asciiTheme="majorHAnsi" w:hAnsiTheme="majorHAnsi"/>
        </w:rPr>
        <w:t xml:space="preserve">eeuwig volmaakt. </w:t>
      </w:r>
      <w:r w:rsidR="0011554A" w:rsidRPr="0071669B">
        <w:rPr>
          <w:rFonts w:asciiTheme="majorHAnsi" w:hAnsiTheme="majorHAnsi"/>
        </w:rPr>
        <w:t xml:space="preserve">Comrie prikt met zijn </w:t>
      </w:r>
      <w:r w:rsidR="003B30E5" w:rsidRPr="0071669B">
        <w:rPr>
          <w:rFonts w:asciiTheme="majorHAnsi" w:hAnsiTheme="majorHAnsi"/>
          <w:iCs/>
        </w:rPr>
        <w:t xml:space="preserve">Examen </w:t>
      </w:r>
      <w:r w:rsidR="003B30E5" w:rsidRPr="0071669B">
        <w:rPr>
          <w:rFonts w:asciiTheme="majorHAnsi" w:hAnsiTheme="majorHAnsi"/>
        </w:rPr>
        <w:t xml:space="preserve">de Saumurse visie </w:t>
      </w:r>
      <w:r w:rsidR="0011554A" w:rsidRPr="0071669B">
        <w:rPr>
          <w:rFonts w:asciiTheme="majorHAnsi" w:hAnsiTheme="majorHAnsi"/>
        </w:rPr>
        <w:t>lek. H</w:t>
      </w:r>
      <w:r w:rsidR="003B30E5" w:rsidRPr="0071669B">
        <w:rPr>
          <w:rFonts w:asciiTheme="majorHAnsi" w:hAnsiTheme="majorHAnsi"/>
        </w:rPr>
        <w:t>et kennen</w:t>
      </w:r>
      <w:r w:rsidR="0011554A" w:rsidRPr="0071669B">
        <w:rPr>
          <w:rFonts w:asciiTheme="majorHAnsi" w:hAnsiTheme="majorHAnsi"/>
        </w:rPr>
        <w:t xml:space="preserve"> </w:t>
      </w:r>
      <w:r w:rsidR="003B30E5" w:rsidRPr="0071669B">
        <w:rPr>
          <w:rFonts w:asciiTheme="majorHAnsi" w:hAnsiTheme="majorHAnsi"/>
        </w:rPr>
        <w:t>door God</w:t>
      </w:r>
      <w:r w:rsidR="0011554A" w:rsidRPr="0071669B">
        <w:rPr>
          <w:rFonts w:asciiTheme="majorHAnsi" w:hAnsiTheme="majorHAnsi"/>
        </w:rPr>
        <w:t xml:space="preserve"> wordt teruggebracht tot de kern. Bij Saumur was er </w:t>
      </w:r>
      <w:r w:rsidR="00BE0149" w:rsidRPr="0071669B">
        <w:rPr>
          <w:rFonts w:asciiTheme="majorHAnsi" w:hAnsiTheme="majorHAnsi"/>
        </w:rPr>
        <w:t xml:space="preserve">sprake van </w:t>
      </w:r>
      <w:r w:rsidR="003B30E5" w:rsidRPr="0071669B">
        <w:rPr>
          <w:rFonts w:asciiTheme="majorHAnsi" w:hAnsiTheme="majorHAnsi"/>
        </w:rPr>
        <w:t>een 'vermengd verbond'</w:t>
      </w:r>
      <w:r w:rsidR="00BE0149" w:rsidRPr="0071669B">
        <w:rPr>
          <w:rFonts w:asciiTheme="majorHAnsi" w:hAnsiTheme="majorHAnsi"/>
        </w:rPr>
        <w:t>. G</w:t>
      </w:r>
      <w:r w:rsidR="003B30E5" w:rsidRPr="0071669B">
        <w:rPr>
          <w:rFonts w:asciiTheme="majorHAnsi" w:hAnsiTheme="majorHAnsi"/>
        </w:rPr>
        <w:t xml:space="preserve">enade van </w:t>
      </w:r>
      <w:r w:rsidR="007A3CB3" w:rsidRPr="0071669B">
        <w:rPr>
          <w:rFonts w:asciiTheme="majorHAnsi" w:hAnsiTheme="majorHAnsi"/>
        </w:rPr>
        <w:t xml:space="preserve">de kant van </w:t>
      </w:r>
      <w:r w:rsidR="003B30E5" w:rsidRPr="0071669B">
        <w:rPr>
          <w:rFonts w:asciiTheme="majorHAnsi" w:hAnsiTheme="majorHAnsi"/>
        </w:rPr>
        <w:t>God en</w:t>
      </w:r>
      <w:r w:rsidR="00BE0149" w:rsidRPr="0071669B">
        <w:rPr>
          <w:rFonts w:asciiTheme="majorHAnsi" w:hAnsiTheme="majorHAnsi"/>
        </w:rPr>
        <w:t xml:space="preserve"> </w:t>
      </w:r>
      <w:r w:rsidR="003B30E5" w:rsidRPr="0071669B">
        <w:rPr>
          <w:rFonts w:asciiTheme="majorHAnsi" w:hAnsiTheme="majorHAnsi"/>
        </w:rPr>
        <w:t xml:space="preserve">het werken van </w:t>
      </w:r>
      <w:r w:rsidR="007A3CB3" w:rsidRPr="0071669B">
        <w:rPr>
          <w:rFonts w:asciiTheme="majorHAnsi" w:hAnsiTheme="majorHAnsi"/>
        </w:rPr>
        <w:t xml:space="preserve">kant van de mens </w:t>
      </w:r>
      <w:r w:rsidR="0011554A" w:rsidRPr="0071669B">
        <w:rPr>
          <w:rFonts w:asciiTheme="majorHAnsi" w:hAnsiTheme="majorHAnsi"/>
        </w:rPr>
        <w:t>werden vermengd</w:t>
      </w:r>
      <w:r w:rsidR="003B30E5" w:rsidRPr="0071669B">
        <w:rPr>
          <w:rFonts w:asciiTheme="majorHAnsi" w:hAnsiTheme="majorHAnsi"/>
        </w:rPr>
        <w:t>.</w:t>
      </w:r>
    </w:p>
    <w:p w14:paraId="43262556" w14:textId="77777777" w:rsidR="000D10C1" w:rsidRPr="0071669B" w:rsidRDefault="008147A8" w:rsidP="003B30E5">
      <w:pPr>
        <w:pStyle w:val="Normaalweb"/>
        <w:rPr>
          <w:rFonts w:asciiTheme="majorHAnsi" w:hAnsiTheme="majorHAnsi"/>
        </w:rPr>
      </w:pPr>
      <w:r w:rsidRPr="0071669B">
        <w:rPr>
          <w:rFonts w:asciiTheme="majorHAnsi" w:hAnsiTheme="majorHAnsi"/>
        </w:rPr>
        <w:t>Comrie</w:t>
      </w:r>
      <w:r w:rsidR="00061F27" w:rsidRPr="0071669B">
        <w:rPr>
          <w:rFonts w:asciiTheme="majorHAnsi" w:hAnsiTheme="majorHAnsi"/>
        </w:rPr>
        <w:t xml:space="preserve">’s intentie was uiteindelijk om </w:t>
      </w:r>
      <w:r w:rsidR="00264097" w:rsidRPr="0071669B">
        <w:rPr>
          <w:rFonts w:asciiTheme="majorHAnsi" w:hAnsiTheme="majorHAnsi"/>
        </w:rPr>
        <w:t>d</w:t>
      </w:r>
      <w:r w:rsidRPr="0071669B">
        <w:rPr>
          <w:rFonts w:asciiTheme="majorHAnsi" w:hAnsiTheme="majorHAnsi"/>
        </w:rPr>
        <w:t xml:space="preserve">e filosofie </w:t>
      </w:r>
      <w:r w:rsidR="00061F27" w:rsidRPr="0071669B">
        <w:rPr>
          <w:rFonts w:asciiTheme="majorHAnsi" w:hAnsiTheme="majorHAnsi"/>
        </w:rPr>
        <w:t xml:space="preserve">- </w:t>
      </w:r>
      <w:r w:rsidRPr="0071669B">
        <w:rPr>
          <w:rFonts w:asciiTheme="majorHAnsi" w:hAnsiTheme="majorHAnsi"/>
        </w:rPr>
        <w:t xml:space="preserve">achteraf </w:t>
      </w:r>
      <w:r w:rsidR="00061F27" w:rsidRPr="0071669B">
        <w:rPr>
          <w:rFonts w:asciiTheme="majorHAnsi" w:hAnsiTheme="majorHAnsi"/>
        </w:rPr>
        <w:t xml:space="preserve">- </w:t>
      </w:r>
      <w:r w:rsidRPr="0071669B">
        <w:rPr>
          <w:rFonts w:asciiTheme="majorHAnsi" w:hAnsiTheme="majorHAnsi"/>
        </w:rPr>
        <w:t xml:space="preserve">als instrument </w:t>
      </w:r>
      <w:r w:rsidR="00061F27" w:rsidRPr="0071669B">
        <w:rPr>
          <w:rFonts w:asciiTheme="majorHAnsi" w:hAnsiTheme="majorHAnsi"/>
        </w:rPr>
        <w:t xml:space="preserve">te </w:t>
      </w:r>
      <w:r w:rsidRPr="0071669B">
        <w:rPr>
          <w:rFonts w:asciiTheme="majorHAnsi" w:hAnsiTheme="majorHAnsi"/>
        </w:rPr>
        <w:t>hanteren</w:t>
      </w:r>
      <w:r w:rsidR="00061F27" w:rsidRPr="0071669B">
        <w:rPr>
          <w:rFonts w:asciiTheme="majorHAnsi" w:hAnsiTheme="majorHAnsi"/>
        </w:rPr>
        <w:t xml:space="preserve">. Comrie wilde </w:t>
      </w:r>
      <w:r w:rsidRPr="0071669B">
        <w:rPr>
          <w:rFonts w:asciiTheme="majorHAnsi" w:hAnsiTheme="majorHAnsi"/>
        </w:rPr>
        <w:t xml:space="preserve">Gods geopenbaarde wil </w:t>
      </w:r>
      <w:r w:rsidR="003B30E5" w:rsidRPr="0071669B">
        <w:rPr>
          <w:rFonts w:asciiTheme="majorHAnsi" w:hAnsiTheme="majorHAnsi"/>
        </w:rPr>
        <w:t>bevestigen</w:t>
      </w:r>
      <w:r w:rsidRPr="0071669B">
        <w:rPr>
          <w:rFonts w:asciiTheme="majorHAnsi" w:hAnsiTheme="majorHAnsi"/>
        </w:rPr>
        <w:t xml:space="preserve"> </w:t>
      </w:r>
      <w:r w:rsidR="00061F27" w:rsidRPr="0071669B">
        <w:rPr>
          <w:rFonts w:asciiTheme="majorHAnsi" w:hAnsiTheme="majorHAnsi"/>
        </w:rPr>
        <w:t>e</w:t>
      </w:r>
      <w:r w:rsidRPr="0071669B">
        <w:rPr>
          <w:rFonts w:asciiTheme="majorHAnsi" w:hAnsiTheme="majorHAnsi"/>
        </w:rPr>
        <w:t>n verhelderen. D</w:t>
      </w:r>
      <w:r w:rsidR="003B30E5" w:rsidRPr="0071669B">
        <w:rPr>
          <w:rFonts w:asciiTheme="majorHAnsi" w:hAnsiTheme="majorHAnsi"/>
        </w:rPr>
        <w:t>e eeuwigheid van God</w:t>
      </w:r>
      <w:r w:rsidRPr="0071669B">
        <w:rPr>
          <w:rFonts w:asciiTheme="majorHAnsi" w:hAnsiTheme="majorHAnsi"/>
        </w:rPr>
        <w:t xml:space="preserve"> verbindt Comrie </w:t>
      </w:r>
      <w:r w:rsidR="003B30E5" w:rsidRPr="0071669B">
        <w:rPr>
          <w:rFonts w:asciiTheme="majorHAnsi" w:hAnsiTheme="majorHAnsi"/>
        </w:rPr>
        <w:t xml:space="preserve">met de eenvoudigheid van God. </w:t>
      </w:r>
      <w:r w:rsidRPr="0071669B">
        <w:rPr>
          <w:rFonts w:asciiTheme="majorHAnsi" w:hAnsiTheme="majorHAnsi"/>
        </w:rPr>
        <w:t>A</w:t>
      </w:r>
      <w:r w:rsidR="003B30E5" w:rsidRPr="0071669B">
        <w:rPr>
          <w:rFonts w:asciiTheme="majorHAnsi" w:hAnsiTheme="majorHAnsi"/>
        </w:rPr>
        <w:t>lles wat God is en besluit</w:t>
      </w:r>
      <w:r w:rsidRPr="0071669B">
        <w:rPr>
          <w:rFonts w:asciiTheme="majorHAnsi" w:hAnsiTheme="majorHAnsi"/>
        </w:rPr>
        <w:t xml:space="preserve">, is God op gelijke wijze. God is </w:t>
      </w:r>
      <w:r w:rsidR="003B30E5" w:rsidRPr="0071669B">
        <w:rPr>
          <w:rFonts w:asciiTheme="majorHAnsi" w:hAnsiTheme="majorHAnsi"/>
        </w:rPr>
        <w:t>van eenzelfde</w:t>
      </w:r>
      <w:r w:rsidRPr="0071669B">
        <w:rPr>
          <w:rFonts w:asciiTheme="majorHAnsi" w:hAnsiTheme="majorHAnsi"/>
        </w:rPr>
        <w:t xml:space="preserve"> </w:t>
      </w:r>
      <w:r w:rsidR="003B30E5" w:rsidRPr="0071669B">
        <w:rPr>
          <w:rFonts w:asciiTheme="majorHAnsi" w:hAnsiTheme="majorHAnsi"/>
        </w:rPr>
        <w:t xml:space="preserve">eeuwigheid en onveranderlijkheid als God </w:t>
      </w:r>
      <w:r w:rsidRPr="0071669B">
        <w:rPr>
          <w:rFonts w:asciiTheme="majorHAnsi" w:hAnsiTheme="majorHAnsi"/>
        </w:rPr>
        <w:t>Z</w:t>
      </w:r>
      <w:r w:rsidR="003B30E5" w:rsidRPr="0071669B">
        <w:rPr>
          <w:rFonts w:asciiTheme="majorHAnsi" w:hAnsiTheme="majorHAnsi"/>
        </w:rPr>
        <w:t>elf</w:t>
      </w:r>
      <w:r w:rsidRPr="0071669B">
        <w:rPr>
          <w:rFonts w:asciiTheme="majorHAnsi" w:hAnsiTheme="majorHAnsi"/>
        </w:rPr>
        <w:t xml:space="preserve"> is</w:t>
      </w:r>
      <w:r w:rsidR="003B30E5" w:rsidRPr="0071669B">
        <w:rPr>
          <w:rFonts w:asciiTheme="majorHAnsi" w:hAnsiTheme="majorHAnsi"/>
        </w:rPr>
        <w:t>.</w:t>
      </w:r>
      <w:r w:rsidRPr="0071669B">
        <w:rPr>
          <w:rFonts w:asciiTheme="majorHAnsi" w:hAnsiTheme="majorHAnsi"/>
        </w:rPr>
        <w:t xml:space="preserve"> Er is geen verschil in God. Binnen de Drie-enige  God zijn er geen onderscheidingen mogelijk. De </w:t>
      </w:r>
      <w:r w:rsidR="003B30E5" w:rsidRPr="0071669B">
        <w:rPr>
          <w:rFonts w:asciiTheme="majorHAnsi" w:hAnsiTheme="majorHAnsi"/>
        </w:rPr>
        <w:t>Saumurse theologen</w:t>
      </w:r>
      <w:r w:rsidRPr="0071669B">
        <w:rPr>
          <w:rFonts w:asciiTheme="majorHAnsi" w:hAnsiTheme="majorHAnsi"/>
        </w:rPr>
        <w:t xml:space="preserve"> leerden dat er drieërlei kennis van God en</w:t>
      </w:r>
      <w:r w:rsidR="003B30E5" w:rsidRPr="0071669B">
        <w:rPr>
          <w:rFonts w:asciiTheme="majorHAnsi" w:hAnsiTheme="majorHAnsi"/>
        </w:rPr>
        <w:t xml:space="preserve"> tweeërlei besluiten</w:t>
      </w:r>
      <w:r w:rsidRPr="0071669B">
        <w:rPr>
          <w:rFonts w:asciiTheme="majorHAnsi" w:hAnsiTheme="majorHAnsi"/>
        </w:rPr>
        <w:t xml:space="preserve"> </w:t>
      </w:r>
      <w:r w:rsidR="003B30E5" w:rsidRPr="0071669B">
        <w:rPr>
          <w:rFonts w:asciiTheme="majorHAnsi" w:hAnsiTheme="majorHAnsi"/>
        </w:rPr>
        <w:t xml:space="preserve">van God. Bij Comrie is </w:t>
      </w:r>
      <w:r w:rsidRPr="0071669B">
        <w:rPr>
          <w:rFonts w:asciiTheme="majorHAnsi" w:hAnsiTheme="majorHAnsi"/>
        </w:rPr>
        <w:t>kennis van God en Gods besluit één</w:t>
      </w:r>
      <w:r w:rsidR="003B30E5" w:rsidRPr="0071669B">
        <w:rPr>
          <w:rFonts w:asciiTheme="majorHAnsi" w:hAnsiTheme="majorHAnsi"/>
        </w:rPr>
        <w:t>.</w:t>
      </w:r>
      <w:r w:rsidRPr="0071669B">
        <w:rPr>
          <w:rFonts w:asciiTheme="majorHAnsi" w:hAnsiTheme="majorHAnsi"/>
        </w:rPr>
        <w:t xml:space="preserve"> </w:t>
      </w:r>
    </w:p>
    <w:p w14:paraId="43262557" w14:textId="77777777" w:rsidR="00153DD6" w:rsidRPr="0071669B" w:rsidRDefault="00153DD6" w:rsidP="003B30E5">
      <w:pPr>
        <w:pStyle w:val="Normaalweb"/>
        <w:rPr>
          <w:rFonts w:asciiTheme="majorHAnsi" w:hAnsiTheme="majorHAnsi"/>
        </w:rPr>
      </w:pPr>
      <w:r w:rsidRPr="0071669B">
        <w:rPr>
          <w:rFonts w:asciiTheme="majorHAnsi" w:hAnsiTheme="majorHAnsi"/>
        </w:rPr>
        <w:t xml:space="preserve">Gods uitverkiezing is eeuwig omdat God Zelf eeuwig is.  Daarom spreekt </w:t>
      </w:r>
      <w:r w:rsidR="003B30E5" w:rsidRPr="0071669B">
        <w:rPr>
          <w:rFonts w:asciiTheme="majorHAnsi" w:hAnsiTheme="majorHAnsi"/>
        </w:rPr>
        <w:t>Comrie</w:t>
      </w:r>
      <w:r w:rsidRPr="0071669B">
        <w:rPr>
          <w:rFonts w:asciiTheme="majorHAnsi" w:hAnsiTheme="majorHAnsi"/>
        </w:rPr>
        <w:t xml:space="preserve"> van een </w:t>
      </w:r>
      <w:r w:rsidR="003B30E5" w:rsidRPr="0071669B">
        <w:rPr>
          <w:rFonts w:asciiTheme="majorHAnsi" w:hAnsiTheme="majorHAnsi"/>
        </w:rPr>
        <w:t>inblijvende daad van God. Ze deelt</w:t>
      </w:r>
      <w:r w:rsidRPr="0071669B">
        <w:rPr>
          <w:rFonts w:asciiTheme="majorHAnsi" w:hAnsiTheme="majorHAnsi"/>
        </w:rPr>
        <w:t xml:space="preserve"> </w:t>
      </w:r>
      <w:r w:rsidR="003B30E5" w:rsidRPr="0071669B">
        <w:rPr>
          <w:rFonts w:asciiTheme="majorHAnsi" w:hAnsiTheme="majorHAnsi"/>
        </w:rPr>
        <w:t xml:space="preserve">in de eeuwigheid, die in God is. </w:t>
      </w:r>
      <w:r w:rsidRPr="0071669B">
        <w:rPr>
          <w:rFonts w:asciiTheme="majorHAnsi" w:hAnsiTheme="majorHAnsi"/>
        </w:rPr>
        <w:t>Comrie maakt ons duidelijk dat het gaat om de v</w:t>
      </w:r>
      <w:r w:rsidR="003B30E5" w:rsidRPr="0071669B">
        <w:rPr>
          <w:rFonts w:asciiTheme="majorHAnsi" w:hAnsiTheme="majorHAnsi"/>
        </w:rPr>
        <w:t>olstrektheid van de goddelijke genade</w:t>
      </w:r>
      <w:r w:rsidRPr="0071669B">
        <w:rPr>
          <w:rFonts w:asciiTheme="majorHAnsi" w:hAnsiTheme="majorHAnsi"/>
        </w:rPr>
        <w:t xml:space="preserve">. </w:t>
      </w:r>
    </w:p>
    <w:p w14:paraId="43262558" w14:textId="39144893" w:rsidR="003B30E5" w:rsidRPr="0071669B" w:rsidRDefault="003B30E5" w:rsidP="005954A2">
      <w:pPr>
        <w:pStyle w:val="Normaalweb"/>
        <w:rPr>
          <w:rFonts w:asciiTheme="majorHAnsi" w:hAnsiTheme="majorHAnsi"/>
        </w:rPr>
      </w:pPr>
      <w:r w:rsidRPr="0071669B">
        <w:rPr>
          <w:rFonts w:asciiTheme="majorHAnsi" w:hAnsiTheme="majorHAnsi"/>
        </w:rPr>
        <w:t>Comrie maakt onderscheid tussen</w:t>
      </w:r>
      <w:r w:rsidR="00A20CF3" w:rsidRPr="0071669B">
        <w:rPr>
          <w:rFonts w:asciiTheme="majorHAnsi" w:hAnsiTheme="majorHAnsi"/>
        </w:rPr>
        <w:t xml:space="preserve"> </w:t>
      </w:r>
      <w:r w:rsidRPr="0071669B">
        <w:rPr>
          <w:rFonts w:asciiTheme="majorHAnsi" w:hAnsiTheme="majorHAnsi"/>
        </w:rPr>
        <w:t xml:space="preserve">een verkiezing tot heerlijkheid, waarin Christus de rol van Middelaar der </w:t>
      </w:r>
      <w:r w:rsidRPr="0071669B">
        <w:rPr>
          <w:rFonts w:asciiTheme="majorHAnsi" w:hAnsiTheme="majorHAnsi"/>
          <w:iCs/>
        </w:rPr>
        <w:t>vereniging</w:t>
      </w:r>
      <w:r w:rsidR="00A20CF3" w:rsidRPr="0071669B">
        <w:rPr>
          <w:rFonts w:asciiTheme="majorHAnsi" w:hAnsiTheme="majorHAnsi"/>
          <w:iCs/>
        </w:rPr>
        <w:t xml:space="preserve"> </w:t>
      </w:r>
      <w:r w:rsidRPr="0071669B">
        <w:rPr>
          <w:rFonts w:asciiTheme="majorHAnsi" w:hAnsiTheme="majorHAnsi"/>
        </w:rPr>
        <w:t xml:space="preserve">krijgt toegewezen, </w:t>
      </w:r>
      <w:r w:rsidR="009E5606">
        <w:rPr>
          <w:rFonts w:asciiTheme="majorHAnsi" w:hAnsiTheme="majorHAnsi"/>
        </w:rPr>
        <w:t>en</w:t>
      </w:r>
      <w:r w:rsidRPr="0071669B">
        <w:rPr>
          <w:rFonts w:asciiTheme="majorHAnsi" w:hAnsiTheme="majorHAnsi"/>
        </w:rPr>
        <w:t xml:space="preserve"> een verkiezing tot zaligheid, waarbij Christus</w:t>
      </w:r>
      <w:r w:rsidR="00A20CF3" w:rsidRPr="0071669B">
        <w:rPr>
          <w:rFonts w:asciiTheme="majorHAnsi" w:hAnsiTheme="majorHAnsi"/>
        </w:rPr>
        <w:t xml:space="preserve"> </w:t>
      </w:r>
      <w:r w:rsidRPr="0071669B">
        <w:rPr>
          <w:rFonts w:asciiTheme="majorHAnsi" w:hAnsiTheme="majorHAnsi"/>
        </w:rPr>
        <w:t xml:space="preserve">als de Middelaar der </w:t>
      </w:r>
      <w:r w:rsidRPr="0071669B">
        <w:rPr>
          <w:rFonts w:asciiTheme="majorHAnsi" w:hAnsiTheme="majorHAnsi"/>
          <w:iCs/>
        </w:rPr>
        <w:t xml:space="preserve">verzoening </w:t>
      </w:r>
      <w:r w:rsidRPr="0071669B">
        <w:rPr>
          <w:rFonts w:asciiTheme="majorHAnsi" w:hAnsiTheme="majorHAnsi"/>
        </w:rPr>
        <w:t>optreedt. Want in die eeuwigheid is eeuwig onveranderlijk door God besloten om de</w:t>
      </w:r>
      <w:r w:rsidR="00A20CF3" w:rsidRPr="0071669B">
        <w:rPr>
          <w:rFonts w:asciiTheme="majorHAnsi" w:hAnsiTheme="majorHAnsi"/>
        </w:rPr>
        <w:t xml:space="preserve"> </w:t>
      </w:r>
      <w:r w:rsidRPr="0071669B">
        <w:rPr>
          <w:rFonts w:asciiTheme="majorHAnsi" w:hAnsiTheme="majorHAnsi"/>
        </w:rPr>
        <w:t xml:space="preserve">verkorenen te doen delen in het eeuwige leven. </w:t>
      </w:r>
      <w:r w:rsidR="005954A2" w:rsidRPr="0071669B">
        <w:rPr>
          <w:rFonts w:asciiTheme="majorHAnsi" w:hAnsiTheme="majorHAnsi"/>
        </w:rPr>
        <w:t xml:space="preserve"> </w:t>
      </w:r>
      <w:r w:rsidR="005954A2" w:rsidRPr="0071669B">
        <w:rPr>
          <w:rFonts w:asciiTheme="majorHAnsi" w:hAnsiTheme="majorHAnsi"/>
        </w:rPr>
        <w:lastRenderedPageBreak/>
        <w:t>Christus is niet de mens geworden Verlosser die de uitverkorenen brengt tot de heerlijkheid</w:t>
      </w:r>
      <w:r w:rsidR="008306F6" w:rsidRPr="0071669B">
        <w:rPr>
          <w:rFonts w:asciiTheme="majorHAnsi" w:hAnsiTheme="majorHAnsi"/>
        </w:rPr>
        <w:t xml:space="preserve"> en zaligheid</w:t>
      </w:r>
      <w:r w:rsidR="005954A2" w:rsidRPr="0071669B">
        <w:rPr>
          <w:rFonts w:asciiTheme="majorHAnsi" w:hAnsiTheme="majorHAnsi"/>
        </w:rPr>
        <w:t xml:space="preserve">. Christus is vooral Middelaar tussen God en mens om elkaar te verenigen. </w:t>
      </w:r>
    </w:p>
    <w:p w14:paraId="43262559" w14:textId="427F9006" w:rsidR="008306F6" w:rsidRPr="0071669B" w:rsidRDefault="003B30E5" w:rsidP="003B30E5">
      <w:pPr>
        <w:pStyle w:val="Normaalweb"/>
        <w:rPr>
          <w:rFonts w:asciiTheme="majorHAnsi" w:hAnsiTheme="majorHAnsi"/>
        </w:rPr>
      </w:pPr>
      <w:r w:rsidRPr="0071669B">
        <w:rPr>
          <w:rFonts w:asciiTheme="majorHAnsi" w:hAnsiTheme="majorHAnsi"/>
        </w:rPr>
        <w:t>Het</w:t>
      </w:r>
      <w:r w:rsidR="008306F6" w:rsidRPr="0071669B">
        <w:rPr>
          <w:rFonts w:asciiTheme="majorHAnsi" w:hAnsiTheme="majorHAnsi"/>
        </w:rPr>
        <w:t xml:space="preserve"> geproclameerde heil via de verkondiging van het Evangelie kan in de tijd twee kanten uitgaan, dood of leven. Bij Comrie is dat </w:t>
      </w:r>
      <w:r w:rsidR="000F1AF2" w:rsidRPr="0071669B">
        <w:rPr>
          <w:rFonts w:asciiTheme="majorHAnsi" w:hAnsiTheme="majorHAnsi"/>
        </w:rPr>
        <w:t xml:space="preserve">niet zo van </w:t>
      </w:r>
      <w:r w:rsidRPr="0071669B">
        <w:rPr>
          <w:rFonts w:asciiTheme="majorHAnsi" w:hAnsiTheme="majorHAnsi"/>
        </w:rPr>
        <w:t xml:space="preserve">betekenis, omdat het einddoel vast </w:t>
      </w:r>
      <w:r w:rsidR="000F1AF2" w:rsidRPr="0071669B">
        <w:rPr>
          <w:rFonts w:asciiTheme="majorHAnsi" w:hAnsiTheme="majorHAnsi"/>
        </w:rPr>
        <w:t>staat</w:t>
      </w:r>
      <w:r w:rsidR="009E5606">
        <w:rPr>
          <w:rFonts w:asciiTheme="majorHAnsi" w:hAnsiTheme="majorHAnsi"/>
        </w:rPr>
        <w:t xml:space="preserve">. </w:t>
      </w:r>
      <w:r w:rsidR="008306F6" w:rsidRPr="0071669B">
        <w:rPr>
          <w:rFonts w:asciiTheme="majorHAnsi" w:hAnsiTheme="majorHAnsi"/>
        </w:rPr>
        <w:t xml:space="preserve">Van </w:t>
      </w:r>
      <w:r w:rsidRPr="0071669B">
        <w:rPr>
          <w:rFonts w:asciiTheme="majorHAnsi" w:hAnsiTheme="majorHAnsi"/>
        </w:rPr>
        <w:t xml:space="preserve">eeuwigheid </w:t>
      </w:r>
      <w:r w:rsidR="008306F6" w:rsidRPr="0071669B">
        <w:rPr>
          <w:rFonts w:asciiTheme="majorHAnsi" w:hAnsiTheme="majorHAnsi"/>
        </w:rPr>
        <w:t>ligt de zaligheid en heerlijkh</w:t>
      </w:r>
      <w:r w:rsidR="00941229">
        <w:rPr>
          <w:rFonts w:asciiTheme="majorHAnsi" w:hAnsiTheme="majorHAnsi"/>
        </w:rPr>
        <w:t>e</w:t>
      </w:r>
      <w:r w:rsidR="008306F6" w:rsidRPr="0071669B">
        <w:rPr>
          <w:rFonts w:asciiTheme="majorHAnsi" w:hAnsiTheme="majorHAnsi"/>
        </w:rPr>
        <w:t xml:space="preserve">id vast </w:t>
      </w:r>
      <w:r w:rsidRPr="0071669B">
        <w:rPr>
          <w:rFonts w:asciiTheme="majorHAnsi" w:hAnsiTheme="majorHAnsi"/>
        </w:rPr>
        <w:t xml:space="preserve">in de eeuwige God </w:t>
      </w:r>
      <w:r w:rsidR="008306F6" w:rsidRPr="0071669B">
        <w:rPr>
          <w:rFonts w:asciiTheme="majorHAnsi" w:hAnsiTheme="majorHAnsi"/>
        </w:rPr>
        <w:t>Z</w:t>
      </w:r>
      <w:r w:rsidRPr="0071669B">
        <w:rPr>
          <w:rFonts w:asciiTheme="majorHAnsi" w:hAnsiTheme="majorHAnsi"/>
        </w:rPr>
        <w:t>elf.</w:t>
      </w:r>
      <w:r w:rsidR="008306F6" w:rsidRPr="0071669B">
        <w:rPr>
          <w:rFonts w:asciiTheme="majorHAnsi" w:hAnsiTheme="majorHAnsi"/>
        </w:rPr>
        <w:t xml:space="preserve">  Wat in d</w:t>
      </w:r>
      <w:r w:rsidRPr="0071669B">
        <w:rPr>
          <w:rFonts w:asciiTheme="majorHAnsi" w:hAnsiTheme="majorHAnsi"/>
        </w:rPr>
        <w:t>e geschiedenis</w:t>
      </w:r>
      <w:r w:rsidR="008306F6" w:rsidRPr="0071669B">
        <w:rPr>
          <w:rFonts w:asciiTheme="majorHAnsi" w:hAnsiTheme="majorHAnsi"/>
        </w:rPr>
        <w:t xml:space="preserve"> gebeurt, is in </w:t>
      </w:r>
      <w:r w:rsidRPr="0071669B">
        <w:rPr>
          <w:rFonts w:asciiTheme="majorHAnsi" w:hAnsiTheme="majorHAnsi"/>
        </w:rPr>
        <w:t>de</w:t>
      </w:r>
      <w:r w:rsidR="008306F6" w:rsidRPr="0071669B">
        <w:rPr>
          <w:rFonts w:asciiTheme="majorHAnsi" w:hAnsiTheme="majorHAnsi"/>
        </w:rPr>
        <w:t xml:space="preserve"> </w:t>
      </w:r>
      <w:r w:rsidRPr="0071669B">
        <w:rPr>
          <w:rFonts w:asciiTheme="majorHAnsi" w:hAnsiTheme="majorHAnsi"/>
        </w:rPr>
        <w:t xml:space="preserve">eeuwigheid </w:t>
      </w:r>
      <w:r w:rsidR="008306F6" w:rsidRPr="0071669B">
        <w:rPr>
          <w:rFonts w:asciiTheme="majorHAnsi" w:hAnsiTheme="majorHAnsi"/>
        </w:rPr>
        <w:t xml:space="preserve">besloten. </w:t>
      </w:r>
    </w:p>
    <w:p w14:paraId="4326255A" w14:textId="77777777" w:rsidR="003B30E5" w:rsidRPr="0071669B" w:rsidRDefault="00061F27" w:rsidP="003B30E5">
      <w:pPr>
        <w:pStyle w:val="Normaalweb"/>
        <w:rPr>
          <w:rFonts w:asciiTheme="majorHAnsi" w:hAnsiTheme="majorHAnsi"/>
        </w:rPr>
      </w:pPr>
      <w:r w:rsidRPr="0071669B">
        <w:rPr>
          <w:rFonts w:asciiTheme="majorHAnsi" w:hAnsiTheme="majorHAnsi"/>
        </w:rPr>
        <w:t xml:space="preserve">Bij Comrie lijkt het </w:t>
      </w:r>
      <w:r w:rsidR="003B30E5" w:rsidRPr="0071669B">
        <w:rPr>
          <w:rFonts w:asciiTheme="majorHAnsi" w:hAnsiTheme="majorHAnsi"/>
        </w:rPr>
        <w:t>dat het God te doen is om de uitverkorenen tot behoud</w:t>
      </w:r>
      <w:r w:rsidR="008306F6" w:rsidRPr="0071669B">
        <w:rPr>
          <w:rFonts w:asciiTheme="majorHAnsi" w:hAnsiTheme="majorHAnsi"/>
        </w:rPr>
        <w:t xml:space="preserve"> </w:t>
      </w:r>
      <w:r w:rsidR="003B30E5" w:rsidRPr="0071669B">
        <w:rPr>
          <w:rFonts w:asciiTheme="majorHAnsi" w:hAnsiTheme="majorHAnsi"/>
        </w:rPr>
        <w:t xml:space="preserve">te brengen door het geloof in Christus en dat Hij </w:t>
      </w:r>
      <w:r w:rsidR="003B30E5" w:rsidRPr="0071669B">
        <w:rPr>
          <w:rFonts w:asciiTheme="majorHAnsi" w:hAnsiTheme="majorHAnsi"/>
          <w:iCs/>
        </w:rPr>
        <w:t xml:space="preserve">daartoe </w:t>
      </w:r>
      <w:r w:rsidR="003B30E5" w:rsidRPr="0071669B">
        <w:rPr>
          <w:rFonts w:asciiTheme="majorHAnsi" w:hAnsiTheme="majorHAnsi"/>
        </w:rPr>
        <w:t>aan velen het geloof</w:t>
      </w:r>
      <w:r w:rsidR="008306F6" w:rsidRPr="0071669B">
        <w:rPr>
          <w:rFonts w:asciiTheme="majorHAnsi" w:hAnsiTheme="majorHAnsi"/>
        </w:rPr>
        <w:t xml:space="preserve"> </w:t>
      </w:r>
      <w:r w:rsidR="003B30E5" w:rsidRPr="0071669B">
        <w:rPr>
          <w:rFonts w:asciiTheme="majorHAnsi" w:hAnsiTheme="majorHAnsi"/>
        </w:rPr>
        <w:t>in Christus doet verkondigen. Tot die velen behoren ook diegenen, die</w:t>
      </w:r>
      <w:r w:rsidR="008306F6" w:rsidRPr="0071669B">
        <w:rPr>
          <w:rFonts w:asciiTheme="majorHAnsi" w:hAnsiTheme="majorHAnsi"/>
        </w:rPr>
        <w:t xml:space="preserve"> </w:t>
      </w:r>
      <w:r w:rsidR="003B30E5" w:rsidRPr="0071669B">
        <w:rPr>
          <w:rFonts w:asciiTheme="majorHAnsi" w:hAnsiTheme="majorHAnsi"/>
        </w:rPr>
        <w:t>God in zijn besluit buiten die mogelijkheid van zalig worden heeft gesteld.</w:t>
      </w:r>
      <w:r w:rsidR="008306F6" w:rsidRPr="0071669B">
        <w:rPr>
          <w:rFonts w:asciiTheme="majorHAnsi" w:hAnsiTheme="majorHAnsi"/>
        </w:rPr>
        <w:t xml:space="preserve"> </w:t>
      </w:r>
      <w:r w:rsidR="003B30E5" w:rsidRPr="0071669B">
        <w:rPr>
          <w:rFonts w:asciiTheme="majorHAnsi" w:hAnsiTheme="majorHAnsi"/>
        </w:rPr>
        <w:t>Aan hen wordt wel het evangelie verkondigd, maar dat betekent niet, dat het</w:t>
      </w:r>
      <w:r w:rsidR="008306F6" w:rsidRPr="0071669B">
        <w:rPr>
          <w:rFonts w:asciiTheme="majorHAnsi" w:hAnsiTheme="majorHAnsi"/>
        </w:rPr>
        <w:t xml:space="preserve"> </w:t>
      </w:r>
      <w:r w:rsidR="003B30E5" w:rsidRPr="0071669B">
        <w:rPr>
          <w:rFonts w:asciiTheme="majorHAnsi" w:hAnsiTheme="majorHAnsi"/>
        </w:rPr>
        <w:t>voor hen mogelijk is te geloven en zalig te worden. In feite is het de bedoeling</w:t>
      </w:r>
      <w:r w:rsidR="008306F6" w:rsidRPr="0071669B">
        <w:rPr>
          <w:rFonts w:asciiTheme="majorHAnsi" w:hAnsiTheme="majorHAnsi"/>
        </w:rPr>
        <w:t xml:space="preserve"> </w:t>
      </w:r>
      <w:r w:rsidR="003B30E5" w:rsidRPr="0071669B">
        <w:rPr>
          <w:rFonts w:asciiTheme="majorHAnsi" w:hAnsiTheme="majorHAnsi"/>
        </w:rPr>
        <w:t>zodoende hen door eigen schuld verloren te laten gaan, omdat zij wel niet</w:t>
      </w:r>
      <w:r w:rsidR="008306F6" w:rsidRPr="0071669B">
        <w:rPr>
          <w:rFonts w:asciiTheme="majorHAnsi" w:hAnsiTheme="majorHAnsi"/>
        </w:rPr>
        <w:t xml:space="preserve"> </w:t>
      </w:r>
      <w:r w:rsidR="003B30E5" w:rsidRPr="0071669B">
        <w:rPr>
          <w:rFonts w:asciiTheme="majorHAnsi" w:hAnsiTheme="majorHAnsi"/>
        </w:rPr>
        <w:t>konden geloven (dank zij Gods besluit), maar wel de plicht hadden te geloven,</w:t>
      </w:r>
      <w:r w:rsidR="008306F6" w:rsidRPr="0071669B">
        <w:rPr>
          <w:rFonts w:asciiTheme="majorHAnsi" w:hAnsiTheme="majorHAnsi"/>
        </w:rPr>
        <w:t xml:space="preserve"> </w:t>
      </w:r>
      <w:r w:rsidR="003B30E5" w:rsidRPr="0071669B">
        <w:rPr>
          <w:rFonts w:asciiTheme="majorHAnsi" w:hAnsiTheme="majorHAnsi"/>
        </w:rPr>
        <w:t>namelijk krachtens het werkverbond, dat God in Adam ook met hen</w:t>
      </w:r>
      <w:r w:rsidR="008306F6" w:rsidRPr="0071669B">
        <w:rPr>
          <w:rFonts w:asciiTheme="majorHAnsi" w:hAnsiTheme="majorHAnsi"/>
        </w:rPr>
        <w:t xml:space="preserve"> </w:t>
      </w:r>
      <w:r w:rsidR="003B30E5" w:rsidRPr="0071669B">
        <w:rPr>
          <w:rFonts w:asciiTheme="majorHAnsi" w:hAnsiTheme="majorHAnsi"/>
        </w:rPr>
        <w:t>had opgericht.</w:t>
      </w:r>
      <w:r w:rsidR="004D7A4F" w:rsidRPr="0071669B">
        <w:rPr>
          <w:rStyle w:val="Voetnootmarkering"/>
          <w:rFonts w:asciiTheme="majorHAnsi" w:hAnsiTheme="majorHAnsi"/>
        </w:rPr>
        <w:footnoteReference w:id="16"/>
      </w:r>
    </w:p>
    <w:p w14:paraId="4326255B" w14:textId="1BA0FFE8" w:rsidR="00C421F1" w:rsidRPr="0071669B" w:rsidRDefault="005F11C4" w:rsidP="005F11C4">
      <w:pPr>
        <w:rPr>
          <w:rFonts w:ascii="Cambria" w:eastAsia="Times New Roman" w:hAnsi="Cambria"/>
          <w:sz w:val="24"/>
          <w:szCs w:val="24"/>
        </w:rPr>
      </w:pPr>
      <w:r w:rsidRPr="0071669B">
        <w:rPr>
          <w:rFonts w:ascii="Cambria" w:eastAsia="Times New Roman" w:hAnsi="Cambria"/>
          <w:sz w:val="24"/>
          <w:szCs w:val="24"/>
        </w:rPr>
        <w:t xml:space="preserve">Comrie </w:t>
      </w:r>
      <w:r w:rsidR="00B74E85" w:rsidRPr="0071669B">
        <w:rPr>
          <w:rFonts w:ascii="Cambria" w:eastAsia="Times New Roman" w:hAnsi="Cambria"/>
          <w:sz w:val="24"/>
          <w:szCs w:val="24"/>
        </w:rPr>
        <w:t>heeft</w:t>
      </w:r>
      <w:r w:rsidRPr="0071669B">
        <w:rPr>
          <w:rFonts w:ascii="Cambria" w:eastAsia="Times New Roman" w:hAnsi="Cambria"/>
          <w:sz w:val="24"/>
          <w:szCs w:val="24"/>
        </w:rPr>
        <w:t xml:space="preserve"> </w:t>
      </w:r>
      <w:r w:rsidR="009E5606">
        <w:rPr>
          <w:rFonts w:ascii="Cambria" w:eastAsia="Times New Roman" w:hAnsi="Cambria"/>
          <w:sz w:val="24"/>
          <w:szCs w:val="24"/>
        </w:rPr>
        <w:t>d</w:t>
      </w:r>
      <w:r w:rsidRPr="0071669B">
        <w:rPr>
          <w:rFonts w:ascii="Cambria" w:eastAsia="Times New Roman" w:hAnsi="Cambria"/>
          <w:sz w:val="24"/>
          <w:szCs w:val="24"/>
        </w:rPr>
        <w:t xml:space="preserve">e avondmaalsdiensten van de Erskines </w:t>
      </w:r>
      <w:r w:rsidR="009E5606">
        <w:rPr>
          <w:rFonts w:ascii="Cambria" w:eastAsia="Times New Roman" w:hAnsi="Cambria"/>
          <w:sz w:val="24"/>
          <w:szCs w:val="24"/>
        </w:rPr>
        <w:t xml:space="preserve">nog mee gemaakt. </w:t>
      </w:r>
      <w:r w:rsidRPr="0071669B">
        <w:rPr>
          <w:rFonts w:ascii="Cambria" w:eastAsia="Times New Roman" w:hAnsi="Cambria"/>
          <w:sz w:val="24"/>
          <w:szCs w:val="24"/>
        </w:rPr>
        <w:t xml:space="preserve">Comrie </w:t>
      </w:r>
      <w:r w:rsidR="00124770" w:rsidRPr="0071669B">
        <w:rPr>
          <w:rFonts w:ascii="Cambria" w:eastAsia="Times New Roman" w:hAnsi="Cambria"/>
          <w:sz w:val="24"/>
          <w:szCs w:val="24"/>
        </w:rPr>
        <w:t>zag</w:t>
      </w:r>
      <w:r w:rsidRPr="0071669B">
        <w:rPr>
          <w:rFonts w:ascii="Cambria" w:eastAsia="Times New Roman" w:hAnsi="Cambria"/>
          <w:sz w:val="24"/>
          <w:szCs w:val="24"/>
        </w:rPr>
        <w:t xml:space="preserve"> </w:t>
      </w:r>
      <w:r w:rsidR="009E5606">
        <w:rPr>
          <w:rFonts w:ascii="Cambria" w:eastAsia="Times New Roman" w:hAnsi="Cambria"/>
          <w:sz w:val="24"/>
          <w:szCs w:val="24"/>
        </w:rPr>
        <w:t xml:space="preserve">hier </w:t>
      </w:r>
      <w:r w:rsidRPr="0071669B">
        <w:rPr>
          <w:rFonts w:ascii="Cambria" w:eastAsia="Times New Roman" w:hAnsi="Cambria"/>
          <w:sz w:val="24"/>
          <w:szCs w:val="24"/>
        </w:rPr>
        <w:t>dat tijdens de avondmaalsdagen Baxterianen, Arianen, Pelagianen en anderen van het avondmaal werden uitgesloten.</w:t>
      </w:r>
      <w:r w:rsidR="00061F27" w:rsidRPr="0071669B">
        <w:rPr>
          <w:rStyle w:val="Voetnootmarkering"/>
          <w:rFonts w:ascii="Cambria" w:eastAsia="Times New Roman" w:hAnsi="Cambria"/>
          <w:sz w:val="24"/>
          <w:szCs w:val="24"/>
        </w:rPr>
        <w:footnoteReference w:id="17"/>
      </w:r>
      <w:r w:rsidR="00061F27" w:rsidRPr="0071669B">
        <w:rPr>
          <w:rFonts w:ascii="Cambria" w:eastAsia="Times New Roman" w:hAnsi="Cambria"/>
          <w:sz w:val="24"/>
          <w:szCs w:val="24"/>
        </w:rPr>
        <w:t xml:space="preserve"> De plaats </w:t>
      </w:r>
      <w:r w:rsidRPr="0071669B">
        <w:rPr>
          <w:rFonts w:ascii="Cambria" w:eastAsia="Times New Roman" w:hAnsi="Cambria"/>
          <w:sz w:val="24"/>
          <w:szCs w:val="24"/>
        </w:rPr>
        <w:t>Perth</w:t>
      </w:r>
      <w:r w:rsidR="00061F27" w:rsidRPr="0071669B">
        <w:rPr>
          <w:rFonts w:ascii="Cambria" w:eastAsia="Times New Roman" w:hAnsi="Cambria"/>
          <w:sz w:val="24"/>
          <w:szCs w:val="24"/>
        </w:rPr>
        <w:t>,</w:t>
      </w:r>
      <w:r w:rsidRPr="0071669B">
        <w:rPr>
          <w:rFonts w:ascii="Cambria" w:eastAsia="Times New Roman" w:hAnsi="Cambria"/>
          <w:sz w:val="24"/>
          <w:szCs w:val="24"/>
        </w:rPr>
        <w:t xml:space="preserve"> waar Comrie geboren is</w:t>
      </w:r>
      <w:r w:rsidR="00061F27" w:rsidRPr="0071669B">
        <w:rPr>
          <w:rFonts w:ascii="Cambria" w:eastAsia="Times New Roman" w:hAnsi="Cambria"/>
          <w:sz w:val="24"/>
          <w:szCs w:val="24"/>
        </w:rPr>
        <w:t>,</w:t>
      </w:r>
      <w:r w:rsidRPr="0071669B">
        <w:rPr>
          <w:rFonts w:ascii="Cambria" w:eastAsia="Times New Roman" w:hAnsi="Cambria"/>
          <w:sz w:val="24"/>
          <w:szCs w:val="24"/>
        </w:rPr>
        <w:t xml:space="preserve"> ligt ongeveer 40 kilometer bij Portmoak vandaan. De invloed van de prediking van de Erkines zijn aanwijsbaar bij Comrie. Comrie wijst wetticisme af. Het evangelie is niets anders dan een verklaring van Gods goede wil in Christus tot ons, verloren en onmachtige zondaren. De prediking van Comrie is een echo van het verstaan van het evangelie van de Marrow-man. Comrie: "Het Evangelie en deszelfs eigenlijke inhoud behelst niet enige eisen van plichten, nog bedreigingen van vloeken vanwege ongehoorzaamheid.</w:t>
      </w:r>
      <w:r w:rsidR="00C421F1" w:rsidRPr="0071669B">
        <w:rPr>
          <w:rStyle w:val="Voetnootmarkering"/>
          <w:rFonts w:ascii="Cambria" w:eastAsia="Times New Roman" w:hAnsi="Cambria"/>
          <w:sz w:val="24"/>
          <w:szCs w:val="24"/>
        </w:rPr>
        <w:footnoteReference w:id="18"/>
      </w:r>
      <w:r w:rsidRPr="0071669B">
        <w:rPr>
          <w:rFonts w:ascii="Cambria" w:eastAsia="Times New Roman" w:hAnsi="Cambria"/>
          <w:sz w:val="24"/>
          <w:szCs w:val="24"/>
        </w:rPr>
        <w:t xml:space="preserve"> </w:t>
      </w:r>
    </w:p>
    <w:p w14:paraId="4326255C" w14:textId="77777777" w:rsidR="00C421F1" w:rsidRPr="0071669B" w:rsidRDefault="00C421F1" w:rsidP="005F11C4">
      <w:pPr>
        <w:rPr>
          <w:rFonts w:ascii="Cambria" w:eastAsia="Times New Roman" w:hAnsi="Cambria"/>
          <w:sz w:val="24"/>
          <w:szCs w:val="24"/>
        </w:rPr>
      </w:pPr>
    </w:p>
    <w:p w14:paraId="4326255D" w14:textId="77777777" w:rsidR="00C421F1" w:rsidRPr="0071669B" w:rsidRDefault="005F11C4" w:rsidP="005F11C4">
      <w:pPr>
        <w:rPr>
          <w:rFonts w:ascii="Cambria" w:eastAsia="Times New Roman" w:hAnsi="Cambria"/>
          <w:sz w:val="24"/>
          <w:szCs w:val="24"/>
        </w:rPr>
      </w:pPr>
      <w:r w:rsidRPr="0071669B">
        <w:rPr>
          <w:rFonts w:ascii="Cambria" w:eastAsia="Times New Roman" w:hAnsi="Cambria"/>
          <w:sz w:val="24"/>
          <w:szCs w:val="24"/>
        </w:rPr>
        <w:t xml:space="preserve">Comrie was </w:t>
      </w:r>
      <w:r w:rsidR="00FB61E8">
        <w:rPr>
          <w:rFonts w:ascii="Cambria" w:eastAsia="Times New Roman" w:hAnsi="Cambria"/>
          <w:sz w:val="24"/>
          <w:szCs w:val="24"/>
        </w:rPr>
        <w:t>ook</w:t>
      </w:r>
      <w:r w:rsidRPr="0071669B">
        <w:rPr>
          <w:rFonts w:ascii="Cambria" w:eastAsia="Times New Roman" w:hAnsi="Cambria"/>
          <w:sz w:val="24"/>
          <w:szCs w:val="24"/>
        </w:rPr>
        <w:t xml:space="preserve"> evangeliedienaar. De prediking van de wet mag niet ontbreken, maar vooral het Evangelie moet gepreekt worden. Comrie heeft persoonlijk en als predikant ondervonden dat het preken van vrije genade, van de heerlijkheid van de Persoon van de Middelaar, het aanbod van genade, de zaligheid, de gewilligheid van Chritus tot behoud van zondaren, en de weldaden van degenen die in Christus zijn, het meest vrucht draagt. De Erskines had</w:t>
      </w:r>
      <w:r w:rsidR="00BD77C0" w:rsidRPr="0071669B">
        <w:rPr>
          <w:rFonts w:ascii="Cambria" w:eastAsia="Times New Roman" w:hAnsi="Cambria"/>
          <w:sz w:val="24"/>
          <w:szCs w:val="24"/>
        </w:rPr>
        <w:t>d</w:t>
      </w:r>
      <w:r w:rsidRPr="0071669B">
        <w:rPr>
          <w:rFonts w:ascii="Cambria" w:eastAsia="Times New Roman" w:hAnsi="Cambria"/>
          <w:sz w:val="24"/>
          <w:szCs w:val="24"/>
        </w:rPr>
        <w:t xml:space="preserve">en het </w:t>
      </w:r>
      <w:r w:rsidR="00BD77C0" w:rsidRPr="0071669B">
        <w:rPr>
          <w:rFonts w:ascii="Cambria" w:eastAsia="Times New Roman" w:hAnsi="Cambria"/>
          <w:sz w:val="24"/>
          <w:szCs w:val="24"/>
        </w:rPr>
        <w:t>Genadev</w:t>
      </w:r>
      <w:r w:rsidRPr="0071669B">
        <w:rPr>
          <w:rFonts w:ascii="Cambria" w:eastAsia="Times New Roman" w:hAnsi="Cambria"/>
          <w:sz w:val="24"/>
          <w:szCs w:val="24"/>
        </w:rPr>
        <w:t>erbond hoog in het vaandel.</w:t>
      </w:r>
      <w:r w:rsidR="00C421F1" w:rsidRPr="0071669B">
        <w:rPr>
          <w:rStyle w:val="Voetnootmarkering"/>
          <w:rFonts w:ascii="Cambria" w:eastAsia="Times New Roman" w:hAnsi="Cambria"/>
          <w:sz w:val="24"/>
          <w:szCs w:val="24"/>
        </w:rPr>
        <w:footnoteReference w:id="19"/>
      </w:r>
    </w:p>
    <w:p w14:paraId="4326255E" w14:textId="77777777" w:rsidR="00C421F1" w:rsidRPr="0071669B" w:rsidRDefault="00C421F1" w:rsidP="005F11C4">
      <w:pPr>
        <w:rPr>
          <w:rFonts w:ascii="Cambria" w:eastAsia="Times New Roman" w:hAnsi="Cambria"/>
          <w:sz w:val="24"/>
          <w:szCs w:val="24"/>
        </w:rPr>
      </w:pPr>
    </w:p>
    <w:p w14:paraId="4326255F" w14:textId="77777777" w:rsidR="00C421F1" w:rsidRPr="0071669B" w:rsidRDefault="005F11C4" w:rsidP="005F11C4">
      <w:pPr>
        <w:rPr>
          <w:rFonts w:ascii="Cambria" w:eastAsia="Times New Roman" w:hAnsi="Cambria"/>
          <w:sz w:val="24"/>
          <w:szCs w:val="24"/>
        </w:rPr>
      </w:pPr>
      <w:r w:rsidRPr="0071669B">
        <w:rPr>
          <w:rFonts w:ascii="Cambria" w:eastAsia="Times New Roman" w:hAnsi="Cambria"/>
          <w:sz w:val="24"/>
          <w:szCs w:val="24"/>
        </w:rPr>
        <w:t>In tegenstelling dat het donderen van de wet alleen maar een Kainsberouw of Judasbekering werkt. Deze evangelische instelling laat zien waar Comrie vandaan komt, uit Schotland. Comrie wijst op de waarde van het sluiten met een verbond met God.</w:t>
      </w:r>
      <w:r w:rsidR="009554DE" w:rsidRPr="0071669B">
        <w:rPr>
          <w:rStyle w:val="Voetnootmarkering"/>
          <w:rFonts w:ascii="Cambria" w:eastAsia="Times New Roman" w:hAnsi="Cambria"/>
          <w:sz w:val="24"/>
          <w:szCs w:val="24"/>
        </w:rPr>
        <w:footnoteReference w:id="20"/>
      </w:r>
      <w:r w:rsidRPr="0071669B">
        <w:rPr>
          <w:rFonts w:ascii="Cambria" w:eastAsia="Times New Roman" w:hAnsi="Cambria"/>
          <w:sz w:val="24"/>
          <w:szCs w:val="24"/>
        </w:rPr>
        <w:t xml:space="preserve"> Dat moest Comrie wel van Thomas Boston hebben. In een voorbereidingspreek voor het avondmaal kon Comrie de gemeente meegeven om hen te helpen op een bijbelse wijze het verbond met God te sluiten</w:t>
      </w:r>
      <w:r w:rsidR="00C421F1" w:rsidRPr="0071669B">
        <w:rPr>
          <w:rFonts w:ascii="Cambria" w:eastAsia="Times New Roman" w:hAnsi="Cambria"/>
          <w:sz w:val="24"/>
          <w:szCs w:val="24"/>
        </w:rPr>
        <w:t>.</w:t>
      </w:r>
      <w:r w:rsidR="009554DE" w:rsidRPr="0071669B">
        <w:rPr>
          <w:rStyle w:val="Voetnootmarkering"/>
          <w:rFonts w:ascii="Cambria" w:eastAsia="Times New Roman" w:hAnsi="Cambria"/>
          <w:sz w:val="24"/>
          <w:szCs w:val="24"/>
        </w:rPr>
        <w:footnoteReference w:id="21"/>
      </w:r>
      <w:r w:rsidRPr="0071669B">
        <w:rPr>
          <w:rFonts w:ascii="Cambria" w:eastAsia="Times New Roman" w:hAnsi="Cambria"/>
          <w:sz w:val="24"/>
          <w:szCs w:val="24"/>
        </w:rPr>
        <w:t xml:space="preserve"> </w:t>
      </w:r>
    </w:p>
    <w:p w14:paraId="43262560" w14:textId="77777777" w:rsidR="00C421F1" w:rsidRPr="0071669B" w:rsidRDefault="00C421F1" w:rsidP="005F11C4">
      <w:pPr>
        <w:rPr>
          <w:rFonts w:ascii="Cambria" w:eastAsia="Times New Roman" w:hAnsi="Cambria"/>
          <w:sz w:val="24"/>
          <w:szCs w:val="24"/>
        </w:rPr>
      </w:pPr>
    </w:p>
    <w:p w14:paraId="43262561" w14:textId="77777777" w:rsidR="009554DE" w:rsidRPr="0071669B" w:rsidRDefault="00FB61E8" w:rsidP="005F11C4">
      <w:pPr>
        <w:rPr>
          <w:rFonts w:ascii="Cambria" w:eastAsia="Times New Roman" w:hAnsi="Cambria"/>
          <w:sz w:val="24"/>
          <w:szCs w:val="24"/>
        </w:rPr>
      </w:pPr>
      <w:r>
        <w:rPr>
          <w:rFonts w:ascii="Cambria" w:eastAsia="Times New Roman" w:hAnsi="Cambria"/>
          <w:sz w:val="24"/>
          <w:szCs w:val="24"/>
        </w:rPr>
        <w:lastRenderedPageBreak/>
        <w:t>I</w:t>
      </w:r>
      <w:r w:rsidR="005F11C4" w:rsidRPr="0071669B">
        <w:rPr>
          <w:rFonts w:ascii="Cambria" w:eastAsia="Times New Roman" w:hAnsi="Cambria"/>
          <w:sz w:val="24"/>
          <w:szCs w:val="24"/>
        </w:rPr>
        <w:t xml:space="preserve">n de Heidelbergse Catechismus zien we dat Comrie vooral de nadruk legt op het genadeverbond als testament. Een </w:t>
      </w:r>
      <w:r w:rsidR="00BD77C0" w:rsidRPr="0071669B">
        <w:rPr>
          <w:rFonts w:ascii="Cambria" w:eastAsia="Times New Roman" w:hAnsi="Cambria"/>
          <w:sz w:val="24"/>
          <w:szCs w:val="24"/>
        </w:rPr>
        <w:t>Genade</w:t>
      </w:r>
      <w:r w:rsidR="005F11C4" w:rsidRPr="0071669B">
        <w:rPr>
          <w:rFonts w:ascii="Cambria" w:eastAsia="Times New Roman" w:hAnsi="Cambria"/>
          <w:sz w:val="24"/>
          <w:szCs w:val="24"/>
        </w:rPr>
        <w:t>verbond bestaat uit eis en belofte. De eis bevat voorwaarden en aan deze voorwaarden moet worden voldaan. Dit kan bij gelijkwaardige partijen. Een verbond tussen God en mens is niet gelijkwaardig. De eis kan de mens niet volbrengen, dus stelt Comrie dat er een element van straf bij komt. Comrie spreekt dan over een 'verbond bij wijze van wetgeving'. Een andere optie is dat de zondaar 'alles verbeurd' heeft, daardoor is de mens volledig van genade afhankelijk. Hierdoor is het verbond van de belofte compleet onvoorwaardelijk en zo kan Comrie weer bij een testamentair verbond uitkomen.  Het komt hierop neer dat Comrie het wettisch verbond integreert met het genadeverbond. Comrie deed dat, omdat hij bij Amyraut uit de  Saumurse school zag dat Saumur een te groot onderscheid maakte tussen verbond en testament. Het universele heil is in Christus (testament) en het particuliere heil (verbond) vindt plaats in de geloofstoestemming van de zondaar. Comrie vindt dit 'een misselijke orde en leerwijs in de Godgeleerdheid'. Comrie was vuurbang voor deze leer, dat de genade mede mogelijk gemaakt wordt door de mens.</w:t>
      </w:r>
      <w:r w:rsidR="009554DE" w:rsidRPr="0071669B">
        <w:rPr>
          <w:rStyle w:val="Voetnootmarkering"/>
          <w:rFonts w:ascii="Cambria" w:eastAsia="Times New Roman" w:hAnsi="Cambria"/>
          <w:sz w:val="24"/>
          <w:szCs w:val="24"/>
        </w:rPr>
        <w:footnoteReference w:id="22"/>
      </w:r>
      <w:r w:rsidR="005F11C4" w:rsidRPr="0071669B">
        <w:rPr>
          <w:rFonts w:ascii="Cambria" w:eastAsia="Times New Roman" w:hAnsi="Cambria"/>
          <w:sz w:val="24"/>
          <w:szCs w:val="24"/>
        </w:rPr>
        <w:t xml:space="preserve"> </w:t>
      </w:r>
    </w:p>
    <w:p w14:paraId="43262562" w14:textId="77777777" w:rsidR="009554DE" w:rsidRPr="0071669B" w:rsidRDefault="009554DE" w:rsidP="005F11C4">
      <w:pPr>
        <w:rPr>
          <w:rFonts w:ascii="Cambria" w:eastAsia="Times New Roman" w:hAnsi="Cambria"/>
          <w:sz w:val="24"/>
          <w:szCs w:val="24"/>
        </w:rPr>
      </w:pPr>
    </w:p>
    <w:p w14:paraId="43262563" w14:textId="77777777" w:rsidR="005F11C4" w:rsidRPr="0071669B" w:rsidRDefault="005F11C4" w:rsidP="005F11C4">
      <w:pPr>
        <w:rPr>
          <w:rFonts w:eastAsia="Times New Roman"/>
          <w:sz w:val="24"/>
          <w:szCs w:val="24"/>
        </w:rPr>
      </w:pPr>
      <w:r w:rsidRPr="0071669B">
        <w:rPr>
          <w:rFonts w:ascii="Cambria" w:eastAsia="Times New Roman" w:hAnsi="Cambria"/>
          <w:sz w:val="24"/>
          <w:szCs w:val="24"/>
        </w:rPr>
        <w:t>Comrie kende de theologiesche werken van Augustinus, Boston, de Erskines, Gray, Bunyan, Luther, Calvijn, Shepard en Spira. Comrie had een grote kennis hoe het menselijk hart staat in de relatie met God.</w:t>
      </w:r>
    </w:p>
    <w:p w14:paraId="43262564" w14:textId="77777777" w:rsidR="005F11C4" w:rsidRPr="0071669B" w:rsidRDefault="005F11C4" w:rsidP="005F11C4">
      <w:pPr>
        <w:rPr>
          <w:rFonts w:eastAsia="Times New Roman"/>
          <w:sz w:val="24"/>
          <w:szCs w:val="24"/>
        </w:rPr>
      </w:pPr>
      <w:r w:rsidRPr="0071669B">
        <w:rPr>
          <w:rFonts w:ascii="Cambria" w:eastAsia="Times New Roman" w:hAnsi="Cambria"/>
          <w:sz w:val="24"/>
          <w:szCs w:val="24"/>
        </w:rPr>
        <w:t> </w:t>
      </w:r>
    </w:p>
    <w:p w14:paraId="43262565" w14:textId="3F7CEFD8" w:rsidR="009554DE" w:rsidRPr="0071669B" w:rsidRDefault="00FB61E8" w:rsidP="005F11C4">
      <w:pPr>
        <w:rPr>
          <w:rFonts w:ascii="Cambria" w:eastAsia="Times New Roman" w:hAnsi="Cambria"/>
          <w:sz w:val="24"/>
          <w:szCs w:val="24"/>
        </w:rPr>
      </w:pPr>
      <w:r>
        <w:rPr>
          <w:rFonts w:ascii="Cambria" w:eastAsia="Times New Roman" w:hAnsi="Cambria"/>
          <w:sz w:val="24"/>
          <w:szCs w:val="24"/>
        </w:rPr>
        <w:t>D</w:t>
      </w:r>
      <w:r w:rsidR="005F11C4" w:rsidRPr="0071669B">
        <w:rPr>
          <w:rFonts w:ascii="Cambria" w:eastAsia="Times New Roman" w:hAnsi="Cambria"/>
          <w:sz w:val="24"/>
          <w:szCs w:val="24"/>
        </w:rPr>
        <w:t xml:space="preserve">r. P. H. van Harten </w:t>
      </w:r>
      <w:r>
        <w:rPr>
          <w:rFonts w:ascii="Cambria" w:eastAsia="Times New Roman" w:hAnsi="Cambria"/>
          <w:sz w:val="24"/>
          <w:szCs w:val="24"/>
        </w:rPr>
        <w:t xml:space="preserve">wijst </w:t>
      </w:r>
      <w:r w:rsidR="005F11C4" w:rsidRPr="0071669B">
        <w:rPr>
          <w:rFonts w:ascii="Cambria" w:eastAsia="Times New Roman" w:hAnsi="Cambria"/>
          <w:sz w:val="24"/>
          <w:szCs w:val="24"/>
        </w:rPr>
        <w:t xml:space="preserve">erop dat een te 'sterk descriptieve element' van geestelijke ervaringen zoals we dat bij Comrie zien, de verkondiging van het Evangelie wat 'indirect' maakt. Uiteindelijk wilde Comrie met de uitvoerige weergave van de </w:t>
      </w:r>
      <w:r w:rsidR="0092207F">
        <w:rPr>
          <w:rFonts w:ascii="Cambria" w:eastAsia="Times New Roman" w:hAnsi="Cambria"/>
          <w:sz w:val="24"/>
          <w:szCs w:val="24"/>
        </w:rPr>
        <w:t>ziels</w:t>
      </w:r>
      <w:r w:rsidR="005F11C4" w:rsidRPr="0071669B">
        <w:rPr>
          <w:rFonts w:ascii="Cambria" w:eastAsia="Times New Roman" w:hAnsi="Cambria"/>
          <w:sz w:val="24"/>
          <w:szCs w:val="24"/>
        </w:rPr>
        <w:t>bevinding niet de hoorder op zichzelf werpen, maar de vraag is of op deze wijze niet de mens een centrale plaats in de prediking krijgt. De stralen van het Evangelie kan wellicht daardoor -  gebroken door de persoonlijke ervaring - tot de hoorder komen. De grote kracht van Comrie was zijn analy</w:t>
      </w:r>
      <w:r w:rsidR="0092207F">
        <w:rPr>
          <w:rFonts w:ascii="Cambria" w:eastAsia="Times New Roman" w:hAnsi="Cambria"/>
          <w:sz w:val="24"/>
          <w:szCs w:val="24"/>
        </w:rPr>
        <w:t>s</w:t>
      </w:r>
      <w:r w:rsidR="005F11C4" w:rsidRPr="0071669B">
        <w:rPr>
          <w:rFonts w:ascii="Cambria" w:eastAsia="Times New Roman" w:hAnsi="Cambria"/>
          <w:sz w:val="24"/>
          <w:szCs w:val="24"/>
        </w:rPr>
        <w:t>e. Tegelijk kunnen we constateren dat deze analyse een schaduw werpt over een ontwapende, onbevangen, ruime en levendige verkondiging die juist de Erkinses kenmerkte.</w:t>
      </w:r>
      <w:r w:rsidR="009554DE" w:rsidRPr="0071669B">
        <w:rPr>
          <w:rStyle w:val="Voetnootmarkering"/>
          <w:rFonts w:ascii="Cambria" w:eastAsia="Times New Roman" w:hAnsi="Cambria"/>
          <w:sz w:val="24"/>
          <w:szCs w:val="24"/>
        </w:rPr>
        <w:footnoteReference w:id="23"/>
      </w:r>
      <w:r w:rsidR="005F11C4" w:rsidRPr="0071669B">
        <w:rPr>
          <w:rFonts w:ascii="Cambria" w:eastAsia="Times New Roman" w:hAnsi="Cambria"/>
          <w:sz w:val="24"/>
          <w:szCs w:val="24"/>
        </w:rPr>
        <w:t xml:space="preserve"> </w:t>
      </w:r>
    </w:p>
    <w:p w14:paraId="43262566" w14:textId="77777777" w:rsidR="009554DE" w:rsidRPr="0071669B" w:rsidRDefault="009554DE" w:rsidP="005F11C4">
      <w:pPr>
        <w:rPr>
          <w:rFonts w:ascii="Cambria" w:eastAsia="Times New Roman" w:hAnsi="Cambria"/>
          <w:sz w:val="24"/>
          <w:szCs w:val="24"/>
        </w:rPr>
      </w:pPr>
    </w:p>
    <w:p w14:paraId="43262567" w14:textId="06AE74C2" w:rsidR="009554DE" w:rsidRPr="0071669B" w:rsidRDefault="00FB61E8" w:rsidP="005F11C4">
      <w:pPr>
        <w:rPr>
          <w:rFonts w:ascii="Cambria" w:eastAsia="Times New Roman" w:hAnsi="Cambria"/>
          <w:sz w:val="24"/>
          <w:szCs w:val="24"/>
        </w:rPr>
      </w:pPr>
      <w:r>
        <w:rPr>
          <w:rFonts w:ascii="Cambria" w:eastAsia="Times New Roman" w:hAnsi="Cambria"/>
          <w:sz w:val="24"/>
          <w:szCs w:val="24"/>
        </w:rPr>
        <w:t>Juist d</w:t>
      </w:r>
      <w:r w:rsidR="005F11C4" w:rsidRPr="0071669B">
        <w:rPr>
          <w:rFonts w:ascii="Cambria" w:eastAsia="Times New Roman" w:hAnsi="Cambria"/>
          <w:sz w:val="24"/>
          <w:szCs w:val="24"/>
        </w:rPr>
        <w:t>e Erskines riepen de hoorder onvoorwaardelijk tot het geloof, Comrie gaat een stap verder, wat de zielen van de Zijnen daarbij gaan ervaren. Stond het genadeverbond bij de Erkines in de tijd voor een ieder die het Evangelie aanneemt, Comrie verplaatst het genadeverbond naar de eeuwigheid, waarbij die beperkt wordt tot de uitverkorenen. Maar in de prediking ziet Comrie de Wet niet los van het Evangelie. Het Evangelie heeft de Wet nodig om zondaren te overtuigen van hun behoefte aan Christus. De Wet heeft het Evangelie nodig om te bewaren voor wanhoop. Het Evangelie verbreekt het hart van de zondaar en brengt de zondaar tot Chri</w:t>
      </w:r>
      <w:r w:rsidR="00EA651E">
        <w:rPr>
          <w:rFonts w:ascii="Cambria" w:eastAsia="Times New Roman" w:hAnsi="Cambria"/>
          <w:sz w:val="24"/>
          <w:szCs w:val="24"/>
        </w:rPr>
        <w:t>s</w:t>
      </w:r>
      <w:r w:rsidR="005F11C4" w:rsidRPr="0071669B">
        <w:rPr>
          <w:rFonts w:ascii="Cambria" w:eastAsia="Times New Roman" w:hAnsi="Cambria"/>
          <w:sz w:val="24"/>
          <w:szCs w:val="24"/>
        </w:rPr>
        <w:t>tus.</w:t>
      </w:r>
      <w:r w:rsidR="009554DE" w:rsidRPr="0071669B">
        <w:rPr>
          <w:rStyle w:val="Voetnootmarkering"/>
          <w:rFonts w:ascii="Cambria" w:eastAsia="Times New Roman" w:hAnsi="Cambria"/>
          <w:sz w:val="24"/>
          <w:szCs w:val="24"/>
        </w:rPr>
        <w:footnoteReference w:id="24"/>
      </w:r>
      <w:r w:rsidR="005F11C4" w:rsidRPr="0071669B">
        <w:rPr>
          <w:rFonts w:ascii="Cambria" w:eastAsia="Times New Roman" w:hAnsi="Cambria"/>
          <w:sz w:val="24"/>
          <w:szCs w:val="24"/>
        </w:rPr>
        <w:t xml:space="preserve"> </w:t>
      </w:r>
    </w:p>
    <w:p w14:paraId="43262568" w14:textId="6A08D953" w:rsidR="00061F27" w:rsidRPr="0071669B" w:rsidRDefault="00061F27" w:rsidP="00061F27">
      <w:pPr>
        <w:pStyle w:val="Normaalweb"/>
        <w:rPr>
          <w:rFonts w:asciiTheme="majorHAnsi" w:hAnsiTheme="majorHAnsi"/>
        </w:rPr>
      </w:pPr>
      <w:r w:rsidRPr="0071669B">
        <w:rPr>
          <w:rFonts w:asciiTheme="majorHAnsi" w:hAnsiTheme="majorHAnsi"/>
        </w:rPr>
        <w:t>Voor  Comrie was het belangrijk in welke volgorde de heilsorde werd toegepast. Met andere woorden wat is eerst:  het Geloof en daarna de Rechtvaardigmaking of zoals Wilhelmus a Brakel die zich aan de Schrift vasthiel</w:t>
      </w:r>
      <w:r w:rsidR="0092207F">
        <w:rPr>
          <w:rFonts w:asciiTheme="majorHAnsi" w:hAnsiTheme="majorHAnsi"/>
        </w:rPr>
        <w:t>d</w:t>
      </w:r>
      <w:r w:rsidRPr="0071669B">
        <w:rPr>
          <w:rFonts w:asciiTheme="majorHAnsi" w:hAnsiTheme="majorHAnsi"/>
        </w:rPr>
        <w:t xml:space="preserve"> dat de zondaar door het geloof werd gerechtvaardigd , dat wil zeggen dat het Geloof aan de Rechtvaardiging vooraf gaat.</w:t>
      </w:r>
    </w:p>
    <w:p w14:paraId="43262569" w14:textId="5D07C585" w:rsidR="009554DE" w:rsidRPr="0071669B" w:rsidRDefault="00E078FA" w:rsidP="00061F27">
      <w:pPr>
        <w:pStyle w:val="Normaalweb"/>
        <w:rPr>
          <w:rFonts w:ascii="Cambria" w:eastAsia="Times New Roman" w:hAnsi="Cambria"/>
        </w:rPr>
      </w:pPr>
      <w:r w:rsidRPr="0071669B">
        <w:rPr>
          <w:rFonts w:asciiTheme="majorHAnsi" w:hAnsiTheme="majorHAnsi"/>
        </w:rPr>
        <w:lastRenderedPageBreak/>
        <w:t xml:space="preserve">Hoewel Wilhelmus a Brakel accentueerde dat het </w:t>
      </w:r>
      <w:r w:rsidR="00D44F6A" w:rsidRPr="0071669B">
        <w:rPr>
          <w:rFonts w:asciiTheme="majorHAnsi" w:hAnsiTheme="majorHAnsi"/>
        </w:rPr>
        <w:t>geloof een gave van God is, gewerkt door de Heilige Geest,</w:t>
      </w:r>
      <w:r w:rsidRPr="0071669B">
        <w:rPr>
          <w:rFonts w:asciiTheme="majorHAnsi" w:hAnsiTheme="majorHAnsi"/>
        </w:rPr>
        <w:t xml:space="preserve"> was Alexander Comrie bevreesd dat op </w:t>
      </w:r>
      <w:r w:rsidR="00D44F6A" w:rsidRPr="0071669B">
        <w:rPr>
          <w:rFonts w:asciiTheme="majorHAnsi" w:hAnsiTheme="majorHAnsi"/>
        </w:rPr>
        <w:t xml:space="preserve">deze manier toch te veel </w:t>
      </w:r>
      <w:r w:rsidRPr="0071669B">
        <w:rPr>
          <w:rFonts w:asciiTheme="majorHAnsi" w:hAnsiTheme="majorHAnsi"/>
        </w:rPr>
        <w:t xml:space="preserve">werkzaamheden van de kant van de mens binnen de geloofsdaad aanwezig is. Comrie zag daarmee een kleine deur op een kier naar het </w:t>
      </w:r>
      <w:r w:rsidR="00D44F6A" w:rsidRPr="0071669B">
        <w:rPr>
          <w:rFonts w:asciiTheme="majorHAnsi" w:hAnsiTheme="majorHAnsi"/>
        </w:rPr>
        <w:t>remonstrantse</w:t>
      </w:r>
      <w:r w:rsidRPr="0071669B">
        <w:rPr>
          <w:rFonts w:asciiTheme="majorHAnsi" w:hAnsiTheme="majorHAnsi"/>
        </w:rPr>
        <w:t xml:space="preserve"> geluid. Comrie noemde Brakels naam niet expliciet, maar doelde daar uiteraard wel op. </w:t>
      </w:r>
      <w:r w:rsidR="00213721" w:rsidRPr="0071669B">
        <w:rPr>
          <w:rFonts w:asciiTheme="majorHAnsi" w:hAnsiTheme="majorHAnsi"/>
        </w:rPr>
        <w:t xml:space="preserve">Toch lijkt Wilhelmus a Brakels evangelietoon veel op die van de beide Erskines. </w:t>
      </w:r>
      <w:r w:rsidR="00061F27" w:rsidRPr="0071669B">
        <w:rPr>
          <w:rFonts w:asciiTheme="majorHAnsi" w:hAnsiTheme="majorHAnsi"/>
        </w:rPr>
        <w:t xml:space="preserve"> </w:t>
      </w:r>
      <w:r w:rsidR="0068520F" w:rsidRPr="0071669B">
        <w:rPr>
          <w:rFonts w:asciiTheme="majorHAnsi" w:hAnsiTheme="majorHAnsi"/>
        </w:rPr>
        <w:t xml:space="preserve">Wilhelmus a Brakel zet kennis voor het geloof. Geloof en vertrouwen horen bij elkaar. Zekerheid hoort bij de vruchten van het geloof. Aannemen van Christus betekent de zekerheid van de genadige redding. Volgens Alexander Comrie horen juist, kennis geloof en vertrouwen bij elkaar en is </w:t>
      </w:r>
      <w:r w:rsidR="00B95045" w:rsidRPr="0071669B">
        <w:rPr>
          <w:rFonts w:asciiTheme="majorHAnsi" w:hAnsiTheme="majorHAnsi"/>
        </w:rPr>
        <w:t xml:space="preserve">er daardoor </w:t>
      </w:r>
      <w:r w:rsidR="0068520F" w:rsidRPr="0071669B">
        <w:rPr>
          <w:rFonts w:asciiTheme="majorHAnsi" w:hAnsiTheme="majorHAnsi"/>
        </w:rPr>
        <w:t>zekerheid</w:t>
      </w:r>
      <w:r w:rsidR="00B95045" w:rsidRPr="0071669B">
        <w:rPr>
          <w:rFonts w:asciiTheme="majorHAnsi" w:hAnsiTheme="majorHAnsi"/>
        </w:rPr>
        <w:t xml:space="preserve"> van het</w:t>
      </w:r>
      <w:r w:rsidR="0068520F" w:rsidRPr="0071669B">
        <w:rPr>
          <w:rFonts w:asciiTheme="majorHAnsi" w:hAnsiTheme="majorHAnsi"/>
        </w:rPr>
        <w:t xml:space="preserve"> geloof en gevoel. </w:t>
      </w:r>
      <w:r w:rsidR="00061F27" w:rsidRPr="0071669B">
        <w:rPr>
          <w:rFonts w:asciiTheme="majorHAnsi" w:hAnsiTheme="majorHAnsi"/>
        </w:rPr>
        <w:t xml:space="preserve"> </w:t>
      </w:r>
      <w:r w:rsidR="005F11C4" w:rsidRPr="0071669B">
        <w:rPr>
          <w:rFonts w:ascii="Cambria" w:eastAsia="Times New Roman" w:hAnsi="Cambria"/>
        </w:rPr>
        <w:t>Comrie was bang dat bij Brakel de rechtvaardiging te veel zou afhangen van het geloof als voorwaarde.</w:t>
      </w:r>
      <w:r w:rsidR="009554DE" w:rsidRPr="0071669B">
        <w:rPr>
          <w:rStyle w:val="Voetnootmarkering"/>
          <w:rFonts w:ascii="Cambria" w:eastAsia="Times New Roman" w:hAnsi="Cambria"/>
        </w:rPr>
        <w:footnoteReference w:id="25"/>
      </w:r>
      <w:r w:rsidR="005F11C4" w:rsidRPr="0071669B">
        <w:rPr>
          <w:rFonts w:ascii="Cambria" w:eastAsia="Times New Roman" w:hAnsi="Cambria"/>
        </w:rPr>
        <w:t xml:space="preserve"> </w:t>
      </w:r>
    </w:p>
    <w:p w14:paraId="4326256A" w14:textId="08D02B56" w:rsidR="00AC4DA1" w:rsidRPr="0071669B" w:rsidRDefault="00AC4DA1" w:rsidP="00AC4DA1">
      <w:pPr>
        <w:pStyle w:val="Normaalweb"/>
        <w:rPr>
          <w:rFonts w:asciiTheme="majorHAnsi" w:eastAsia="Times New Roman" w:hAnsiTheme="majorHAnsi"/>
        </w:rPr>
      </w:pPr>
      <w:r w:rsidRPr="0071669B">
        <w:rPr>
          <w:rFonts w:asciiTheme="majorHAnsi" w:hAnsiTheme="majorHAnsi"/>
        </w:rPr>
        <w:t xml:space="preserve">Brakels rechtvaardigingsleer ligt in de lijn van Amesius </w:t>
      </w:r>
      <w:r w:rsidR="0092207F">
        <w:rPr>
          <w:rFonts w:asciiTheme="majorHAnsi" w:hAnsiTheme="majorHAnsi"/>
        </w:rPr>
        <w:t>en Joh. Teelinck.</w:t>
      </w:r>
      <w:r w:rsidRPr="0071669B">
        <w:rPr>
          <w:rFonts w:asciiTheme="majorHAnsi" w:hAnsiTheme="majorHAnsi"/>
        </w:rPr>
        <w:t xml:space="preserve"> De gelovige dringt door via het Woord en Christus tot God zelf. Het geloof blijft bij het Woord niet staan, maar gaat door het Woord heen tot de persoon van Christus zelf. De relatie tot het Woord houdt niet meer in dan de toestemming van zijn waarheid, en de liefde daartoe, maar dit behoort nog niet tot het wezen van het geloof. Het eigenlijke geloof vindt alleen rust in Christus zelf. Daaruit blijkt het karakter van Brakel</w:t>
      </w:r>
      <w:r w:rsidR="0092207F">
        <w:rPr>
          <w:rFonts w:asciiTheme="majorHAnsi" w:hAnsiTheme="majorHAnsi"/>
        </w:rPr>
        <w:t xml:space="preserve">s </w:t>
      </w:r>
      <w:r w:rsidRPr="0071669B">
        <w:rPr>
          <w:rFonts w:asciiTheme="majorHAnsi" w:hAnsiTheme="majorHAnsi"/>
        </w:rPr>
        <w:t>geloofsbeschouwing.</w:t>
      </w:r>
      <w:r w:rsidRPr="0071669B">
        <w:rPr>
          <w:rStyle w:val="Voetnootmarkering"/>
          <w:rFonts w:asciiTheme="majorHAnsi" w:hAnsiTheme="majorHAnsi"/>
        </w:rPr>
        <w:footnoteReference w:id="26"/>
      </w:r>
    </w:p>
    <w:p w14:paraId="4326256B" w14:textId="77777777" w:rsidR="009554DE" w:rsidRPr="0071669B" w:rsidRDefault="005F11C4" w:rsidP="008C4FDC">
      <w:pPr>
        <w:pStyle w:val="Normaalweb"/>
        <w:rPr>
          <w:rFonts w:ascii="Cambria" w:eastAsia="Times New Roman" w:hAnsi="Cambria"/>
        </w:rPr>
      </w:pPr>
      <w:r w:rsidRPr="0071669B">
        <w:rPr>
          <w:rFonts w:ascii="Cambria" w:eastAsia="Times New Roman" w:hAnsi="Cambria"/>
        </w:rPr>
        <w:t>Comrie stel</w:t>
      </w:r>
      <w:r w:rsidR="008C4FDC" w:rsidRPr="0071669B">
        <w:rPr>
          <w:rFonts w:ascii="Cambria" w:eastAsia="Times New Roman" w:hAnsi="Cambria"/>
        </w:rPr>
        <w:t xml:space="preserve">t </w:t>
      </w:r>
      <w:r w:rsidRPr="0071669B">
        <w:rPr>
          <w:rFonts w:ascii="Cambria" w:eastAsia="Times New Roman" w:hAnsi="Cambria"/>
        </w:rPr>
        <w:t>dat het 'rechtvaardigend geloof' horen, ontvangen en omhelzen van de vrijspraak die God in Zijn vierschaar gedaan heeft. Rechtvaardigend geloof is dan een synoniem voor de bekendmaking van de Geest. De rechtvaardiging wordt door het geloof ontvangen, maar niet door het geloof bewerkt. Comrie ziet een verschil in zaligmakend geloof en rechtvaardigend geloof.</w:t>
      </w:r>
      <w:r w:rsidR="008C4FDC" w:rsidRPr="0071669B">
        <w:rPr>
          <w:rFonts w:ascii="Cambria" w:eastAsia="Times New Roman" w:hAnsi="Cambria"/>
        </w:rPr>
        <w:t xml:space="preserve"> </w:t>
      </w:r>
      <w:r w:rsidRPr="0071669B">
        <w:rPr>
          <w:rFonts w:ascii="Cambria" w:eastAsia="Times New Roman" w:hAnsi="Cambria"/>
        </w:rPr>
        <w:t>Ze komen uit dezelfde bron van de wedergeboorte, maar zijn onderscheiden. Het zaligmakend geloof kent veel geloofsdaden. Het rechtvaardigmakend geloof kent meer één werkzaamheid, dat is het toe-eigenen van de vrijspraak van God in het Evangelie.</w:t>
      </w:r>
      <w:r w:rsidR="009554DE" w:rsidRPr="0071669B">
        <w:rPr>
          <w:rStyle w:val="Voetnootmarkering"/>
          <w:rFonts w:ascii="Cambria" w:eastAsia="Times New Roman" w:hAnsi="Cambria"/>
        </w:rPr>
        <w:footnoteReference w:id="27"/>
      </w:r>
      <w:r w:rsidRPr="0071669B">
        <w:rPr>
          <w:rFonts w:ascii="Cambria" w:eastAsia="Times New Roman" w:hAnsi="Cambria"/>
        </w:rPr>
        <w:t xml:space="preserve"> </w:t>
      </w:r>
    </w:p>
    <w:p w14:paraId="4326256C" w14:textId="77777777" w:rsidR="009554DE" w:rsidRPr="0071669B" w:rsidRDefault="005F11C4" w:rsidP="005F11C4">
      <w:pPr>
        <w:rPr>
          <w:rFonts w:ascii="Cambria" w:eastAsia="Times New Roman" w:hAnsi="Cambria"/>
          <w:sz w:val="24"/>
          <w:szCs w:val="24"/>
        </w:rPr>
      </w:pPr>
      <w:r w:rsidRPr="0071669B">
        <w:rPr>
          <w:rFonts w:ascii="Cambria" w:eastAsia="Times New Roman" w:hAnsi="Cambria"/>
          <w:sz w:val="24"/>
          <w:szCs w:val="24"/>
        </w:rPr>
        <w:t>Ook maakt Comrie onderscheid tussen geloof en geloven. Geloof is een hebbelijkheid, de daad van het geloven volgt daaruit. Comrie vergelijkt dat met een voorbeeld uit de natuur; gehoor is niet horen.</w:t>
      </w:r>
      <w:r w:rsidR="009554DE" w:rsidRPr="0071669B">
        <w:rPr>
          <w:rFonts w:ascii="Cambria" w:eastAsia="Times New Roman" w:hAnsi="Cambria"/>
          <w:sz w:val="24"/>
          <w:szCs w:val="24"/>
        </w:rPr>
        <w:t xml:space="preserve"> </w:t>
      </w:r>
      <w:r w:rsidRPr="0071669B">
        <w:rPr>
          <w:rFonts w:ascii="Cambria" w:eastAsia="Times New Roman" w:hAnsi="Cambria"/>
          <w:sz w:val="24"/>
          <w:szCs w:val="24"/>
        </w:rPr>
        <w:t>Comrie houdt vast aan deze volgorde; eerst de inlijving door het geloof en dan het aannemen door het geloven als daad. Brakel stelde juist dat de zondaar door zich aan Christu</w:t>
      </w:r>
      <w:r w:rsidR="009554DE" w:rsidRPr="0071669B">
        <w:rPr>
          <w:rFonts w:ascii="Cambria" w:eastAsia="Times New Roman" w:hAnsi="Cambria"/>
          <w:sz w:val="24"/>
          <w:szCs w:val="24"/>
        </w:rPr>
        <w:t>s</w:t>
      </w:r>
      <w:r w:rsidRPr="0071669B">
        <w:rPr>
          <w:rFonts w:ascii="Cambria" w:eastAsia="Times New Roman" w:hAnsi="Cambria"/>
          <w:sz w:val="24"/>
          <w:szCs w:val="24"/>
        </w:rPr>
        <w:t xml:space="preserve"> door het geloof toe te vertrouwen met Christus verenigd wordt.</w:t>
      </w:r>
      <w:r w:rsidR="009554DE" w:rsidRPr="0071669B">
        <w:rPr>
          <w:rStyle w:val="Voetnootmarkering"/>
          <w:rFonts w:ascii="Cambria" w:eastAsia="Times New Roman" w:hAnsi="Cambria"/>
          <w:sz w:val="24"/>
          <w:szCs w:val="24"/>
        </w:rPr>
        <w:footnoteReference w:id="28"/>
      </w:r>
      <w:r w:rsidRPr="0071669B">
        <w:rPr>
          <w:rFonts w:ascii="Cambria" w:eastAsia="Times New Roman" w:hAnsi="Cambria"/>
          <w:sz w:val="24"/>
          <w:szCs w:val="24"/>
        </w:rPr>
        <w:t xml:space="preserve"> </w:t>
      </w:r>
    </w:p>
    <w:p w14:paraId="4326256D" w14:textId="77777777" w:rsidR="009554DE" w:rsidRPr="0071669B" w:rsidRDefault="009554DE" w:rsidP="005F11C4">
      <w:pPr>
        <w:rPr>
          <w:rFonts w:ascii="Cambria" w:eastAsia="Times New Roman" w:hAnsi="Cambria"/>
          <w:sz w:val="24"/>
          <w:szCs w:val="24"/>
        </w:rPr>
      </w:pPr>
    </w:p>
    <w:p w14:paraId="4326256E" w14:textId="77777777" w:rsidR="00313609" w:rsidRPr="0071669B" w:rsidRDefault="005F11C4" w:rsidP="005F11C4">
      <w:pPr>
        <w:rPr>
          <w:rFonts w:ascii="Cambria" w:eastAsia="Times New Roman" w:hAnsi="Cambria"/>
          <w:sz w:val="24"/>
          <w:szCs w:val="24"/>
        </w:rPr>
      </w:pPr>
      <w:r w:rsidRPr="0071669B">
        <w:rPr>
          <w:rFonts w:ascii="Cambria" w:eastAsia="Times New Roman" w:hAnsi="Cambria"/>
          <w:sz w:val="24"/>
          <w:szCs w:val="24"/>
        </w:rPr>
        <w:t xml:space="preserve">Ook </w:t>
      </w:r>
      <w:r w:rsidR="00DE3E7C" w:rsidRPr="0071669B">
        <w:rPr>
          <w:rFonts w:ascii="Cambria" w:eastAsia="Times New Roman" w:hAnsi="Cambria"/>
          <w:sz w:val="24"/>
          <w:szCs w:val="24"/>
        </w:rPr>
        <w:t xml:space="preserve">Gisbertus </w:t>
      </w:r>
      <w:r w:rsidRPr="0071669B">
        <w:rPr>
          <w:rFonts w:ascii="Cambria" w:eastAsia="Times New Roman" w:hAnsi="Cambria"/>
          <w:sz w:val="24"/>
          <w:szCs w:val="24"/>
        </w:rPr>
        <w:t xml:space="preserve">Voetius spreekt op een gelijke manier als Comrie over het geloofsvermogen, eerst het geloofsvermogen, daarna de geloofsdaad. Comrie spreekt synthetisch, Brakel is praktisch. De geloofsdaad bestaat uit twee componenten. De eerste daad, de uitgaande daad of de directe daad van het geloof naar Christus, om alles van Hem te verwachten. De tweede daad is de reflexieve daad, deze keert in het bewustzijn van het geloof overdachte geloofsdaad, die het geloofsvertrouwen met persoonlijke toepassing voor zichzelf terugneemt als zegen van Christus. Comrie wil </w:t>
      </w:r>
      <w:r w:rsidRPr="0071669B">
        <w:rPr>
          <w:rFonts w:ascii="Cambria" w:eastAsia="Times New Roman" w:hAnsi="Cambria"/>
          <w:sz w:val="24"/>
          <w:szCs w:val="24"/>
        </w:rPr>
        <w:lastRenderedPageBreak/>
        <w:t xml:space="preserve">hiermee betogen dat iedere daad van het geloof, uitgaand of terugkerend, zekerheid heeft. </w:t>
      </w:r>
    </w:p>
    <w:p w14:paraId="4326256F" w14:textId="77777777" w:rsidR="00313609" w:rsidRPr="0071669B" w:rsidRDefault="00313609" w:rsidP="005F11C4">
      <w:pPr>
        <w:rPr>
          <w:rFonts w:ascii="Cambria" w:eastAsia="Times New Roman" w:hAnsi="Cambria"/>
          <w:sz w:val="24"/>
          <w:szCs w:val="24"/>
        </w:rPr>
      </w:pPr>
    </w:p>
    <w:p w14:paraId="43262570" w14:textId="45FE05A6" w:rsidR="005F11C4" w:rsidRPr="0071669B" w:rsidRDefault="005F11C4" w:rsidP="005F11C4">
      <w:pPr>
        <w:rPr>
          <w:rFonts w:eastAsia="Times New Roman"/>
          <w:sz w:val="24"/>
          <w:szCs w:val="24"/>
        </w:rPr>
      </w:pPr>
      <w:r w:rsidRPr="0071669B">
        <w:rPr>
          <w:rFonts w:ascii="Cambria" w:eastAsia="Times New Roman" w:hAnsi="Cambria"/>
          <w:sz w:val="24"/>
          <w:szCs w:val="24"/>
        </w:rPr>
        <w:t>Comrie kan daarom zeggen dat het aanbod van genade zeker is. De schenking van het evangelie, de aanbieding van Christus, oprecht gemeend van Gods kan</w:t>
      </w:r>
      <w:r w:rsidR="00FB61E8">
        <w:rPr>
          <w:rFonts w:ascii="Cambria" w:eastAsia="Times New Roman" w:hAnsi="Cambria"/>
          <w:sz w:val="24"/>
          <w:szCs w:val="24"/>
        </w:rPr>
        <w:t>t</w:t>
      </w:r>
      <w:r w:rsidRPr="0071669B">
        <w:rPr>
          <w:rFonts w:ascii="Cambria" w:eastAsia="Times New Roman" w:hAnsi="Cambria"/>
          <w:sz w:val="24"/>
          <w:szCs w:val="24"/>
        </w:rPr>
        <w:t>, is volkomen zeker en mag geheel en al vertrouwd worden door de zondaar. Op grond van deze aanbieding gaat het geloof uit tot Christus. Het geloof gelooft niet of men uitverkoren is of dat iemands zonden zijn vergeven. Het geloof richt zich alleen op God en Zijn Woord, wat geopenbaard is in de wet en evangelie, waarin alles begrepen is, wat de zondaar nodig heeft. Dit uitgaande geloof vertrouwt dat God in het Eva</w:t>
      </w:r>
      <w:r w:rsidR="009554DE" w:rsidRPr="0071669B">
        <w:rPr>
          <w:rFonts w:ascii="Cambria" w:eastAsia="Times New Roman" w:hAnsi="Cambria"/>
          <w:sz w:val="24"/>
          <w:szCs w:val="24"/>
        </w:rPr>
        <w:t>n</w:t>
      </w:r>
      <w:r w:rsidRPr="0071669B">
        <w:rPr>
          <w:rFonts w:ascii="Cambria" w:eastAsia="Times New Roman" w:hAnsi="Cambria"/>
          <w:sz w:val="24"/>
          <w:szCs w:val="24"/>
        </w:rPr>
        <w:t>gelie alle weldaden op een betrouwbare wijze aanbiedt, en dat ieder die tot Hem komt niet zal worden uitgeworpen. Dit geloof ziet het Heil in Christus alleen. Naar de actie van het geloof en in overeenstemming met de kracht van dit geloof is er volkomen zekerheid. De zondaar mag buiten zichzelf de belofte van het Evangelie in Christus omhelzen.</w:t>
      </w:r>
      <w:r w:rsidR="00313609" w:rsidRPr="0071669B">
        <w:rPr>
          <w:rFonts w:ascii="Cambria" w:eastAsia="Times New Roman" w:hAnsi="Cambria"/>
          <w:sz w:val="24"/>
          <w:szCs w:val="24"/>
        </w:rPr>
        <w:t xml:space="preserve"> </w:t>
      </w:r>
      <w:r w:rsidRPr="0071669B">
        <w:rPr>
          <w:rFonts w:ascii="Cambria" w:eastAsia="Times New Roman" w:hAnsi="Cambria"/>
          <w:sz w:val="24"/>
          <w:szCs w:val="24"/>
        </w:rPr>
        <w:t>Alle weldaden van Christus worden geschonken, geofferd en aangeboden. De zondaar heeft een hartelijke liefde en hoogachting voor deze aangeboden Jezus. De zekerheid van het geloof gaat niet over de aanbieding van Christus in het Evangelie, maar gaat over de genadestaat als fundament. Het geloof dat de zondaar in Christus is, maakt niet zalig, maar het geloof waardoor de zondaar zich aan Christus toevertrouwd maakt de zondaar zalig.</w:t>
      </w:r>
    </w:p>
    <w:p w14:paraId="43262571" w14:textId="77777777" w:rsidR="005F11C4" w:rsidRPr="0071669B" w:rsidRDefault="005F11C4" w:rsidP="005F11C4">
      <w:pPr>
        <w:rPr>
          <w:rFonts w:eastAsia="Times New Roman"/>
          <w:sz w:val="24"/>
          <w:szCs w:val="24"/>
        </w:rPr>
      </w:pPr>
      <w:r w:rsidRPr="0071669B">
        <w:rPr>
          <w:rFonts w:eastAsia="Times New Roman"/>
          <w:sz w:val="24"/>
          <w:szCs w:val="24"/>
        </w:rPr>
        <w:t> </w:t>
      </w:r>
    </w:p>
    <w:p w14:paraId="43262572" w14:textId="0B833346" w:rsidR="005F11C4" w:rsidRPr="0071669B" w:rsidRDefault="00F8350C" w:rsidP="005F11C4">
      <w:pPr>
        <w:rPr>
          <w:rFonts w:eastAsia="Times New Roman"/>
          <w:sz w:val="24"/>
          <w:szCs w:val="24"/>
        </w:rPr>
      </w:pPr>
      <w:r>
        <w:rPr>
          <w:rFonts w:ascii="Cambria" w:eastAsia="Times New Roman" w:hAnsi="Cambria"/>
          <w:sz w:val="24"/>
          <w:szCs w:val="24"/>
        </w:rPr>
        <w:t>Prof. W. v</w:t>
      </w:r>
      <w:r w:rsidR="005F11C4" w:rsidRPr="0071669B">
        <w:rPr>
          <w:rFonts w:ascii="Cambria" w:eastAsia="Times New Roman" w:hAnsi="Cambria"/>
          <w:sz w:val="24"/>
          <w:szCs w:val="24"/>
        </w:rPr>
        <w:t>an't Spijker wijst erop dat het geloofsleven niets anders is dan een bewustwording wat er in de stille eeuwigheid al plaatsgevonden heeft. Deze manier van bewustwording wordt gekenmerkt door psychol</w:t>
      </w:r>
      <w:r>
        <w:rPr>
          <w:rFonts w:ascii="Cambria" w:eastAsia="Times New Roman" w:hAnsi="Cambria"/>
          <w:sz w:val="24"/>
          <w:szCs w:val="24"/>
        </w:rPr>
        <w:t>ogi</w:t>
      </w:r>
      <w:r w:rsidR="005F11C4" w:rsidRPr="0071669B">
        <w:rPr>
          <w:rFonts w:ascii="Cambria" w:eastAsia="Times New Roman" w:hAnsi="Cambria"/>
          <w:sz w:val="24"/>
          <w:szCs w:val="24"/>
        </w:rPr>
        <w:t>sche ervaringen. De verzegeling met de Geest wordt terug gebracht naar een innerlijke verlichting, die in staat stelt om gewaarwordingen bij onszelf meer of minder op te merken.</w:t>
      </w:r>
      <w:r w:rsidR="009554DE" w:rsidRPr="0071669B">
        <w:rPr>
          <w:rStyle w:val="Voetnootmarkering"/>
          <w:rFonts w:ascii="Cambria" w:eastAsia="Times New Roman" w:hAnsi="Cambria"/>
          <w:sz w:val="24"/>
          <w:szCs w:val="24"/>
        </w:rPr>
        <w:footnoteReference w:id="29"/>
      </w:r>
    </w:p>
    <w:p w14:paraId="43262573" w14:textId="3D2B86E0" w:rsidR="00D34A9C" w:rsidRPr="0071669B" w:rsidRDefault="008772A7" w:rsidP="00AA35A3">
      <w:pPr>
        <w:pStyle w:val="Normaalweb"/>
        <w:rPr>
          <w:rFonts w:asciiTheme="majorHAnsi" w:hAnsiTheme="majorHAnsi"/>
        </w:rPr>
      </w:pPr>
      <w:r w:rsidRPr="0071669B">
        <w:rPr>
          <w:rFonts w:asciiTheme="majorHAnsi" w:hAnsiTheme="majorHAnsi"/>
        </w:rPr>
        <w:t xml:space="preserve">Het geloof is een gave van God alleen. God schenkt deze gave omdat God met de mens in een verzoende relatie staat. Deze verzoening is er alleen wanneer God de mens ziet in Christus. Comrie stelt deze verzoening tussen God en mens als een synoniem dat </w:t>
      </w:r>
      <w:r w:rsidR="00D44F6A" w:rsidRPr="0071669B">
        <w:rPr>
          <w:rFonts w:asciiTheme="majorHAnsi" w:hAnsiTheme="majorHAnsi"/>
        </w:rPr>
        <w:t xml:space="preserve">God de mens in Christus rechtvaardig, dus gerechtvaardigd ziet. </w:t>
      </w:r>
      <w:r w:rsidR="00AA35A3" w:rsidRPr="0071669B">
        <w:rPr>
          <w:rFonts w:asciiTheme="majorHAnsi" w:hAnsiTheme="majorHAnsi"/>
        </w:rPr>
        <w:t xml:space="preserve"> </w:t>
      </w:r>
      <w:r w:rsidR="00C72B85" w:rsidRPr="0071669B">
        <w:rPr>
          <w:rFonts w:asciiTheme="majorHAnsi" w:hAnsiTheme="majorHAnsi"/>
        </w:rPr>
        <w:t>Geloof en rechtvaardiging zijn met elkaar verbonden en bepalen het gedachtegoed van Comrie. Comrie hanteert twee begrippen bij het geloof : ‘hebbelijkheid’ en ‘dadelijkheid’ dat is in het Latijn : ‘habitus’ en ‘actus’.</w:t>
      </w:r>
      <w:r w:rsidR="00AA35A3" w:rsidRPr="0071669B">
        <w:rPr>
          <w:rFonts w:asciiTheme="majorHAnsi" w:hAnsiTheme="majorHAnsi"/>
        </w:rPr>
        <w:t xml:space="preserve"> Comrie staat hiermee in een lange traditie van scholastieke theologen. Ook Amesius, Voetius, Turretini en anderen maakte dit onderscheid. Het begrip ‘habitus’ staat voor ‘geloof’ en ‘actus’ staat voor ‘geloven’. </w:t>
      </w:r>
    </w:p>
    <w:p w14:paraId="43262575" w14:textId="77777777" w:rsidR="00F310A4" w:rsidRDefault="00D34A9C" w:rsidP="00F310A4">
      <w:pPr>
        <w:pStyle w:val="Normaalweb"/>
        <w:rPr>
          <w:rFonts w:asciiTheme="majorHAnsi" w:hAnsiTheme="majorHAnsi"/>
        </w:rPr>
      </w:pPr>
      <w:r w:rsidRPr="0071669B">
        <w:rPr>
          <w:rFonts w:asciiTheme="majorHAnsi" w:hAnsiTheme="majorHAnsi"/>
        </w:rPr>
        <w:t>Om te geloven of geloofsdaden te verrichten moet de zondaar geloofsvermogen van God ontvangen in de wedergeboorte</w:t>
      </w:r>
      <w:r w:rsidR="00F310A4" w:rsidRPr="0071669B">
        <w:rPr>
          <w:rFonts w:asciiTheme="majorHAnsi" w:hAnsiTheme="majorHAnsi"/>
        </w:rPr>
        <w:t>,</w:t>
      </w:r>
      <w:r w:rsidR="00576CA9" w:rsidRPr="0071669B">
        <w:rPr>
          <w:rFonts w:asciiTheme="majorHAnsi" w:hAnsiTheme="majorHAnsi"/>
        </w:rPr>
        <w:t xml:space="preserve"> die de Heilige Geest werkt</w:t>
      </w:r>
      <w:r w:rsidRPr="0071669B">
        <w:rPr>
          <w:rFonts w:asciiTheme="majorHAnsi" w:hAnsiTheme="majorHAnsi"/>
        </w:rPr>
        <w:t>.</w:t>
      </w:r>
      <w:r w:rsidR="00F310A4" w:rsidRPr="0071669B">
        <w:rPr>
          <w:rFonts w:asciiTheme="majorHAnsi" w:hAnsiTheme="majorHAnsi"/>
        </w:rPr>
        <w:t xml:space="preserve"> De mens is lijdelijk en niet in staat om zelf te geloven. Het geloof is een gave van God. In de wedergeboorte wordt de zondaar het geloof geschonken. De Actus is de omhelzing van de aangeboden Christus. Jong gestorven Kinderen hebben aan de Habitus genoeg en kunnen niet aan de Actus toekomen.</w:t>
      </w:r>
    </w:p>
    <w:p w14:paraId="7EAC8A27" w14:textId="77777777" w:rsidR="009B4202" w:rsidRPr="0071669B" w:rsidRDefault="009B4202" w:rsidP="00F310A4">
      <w:pPr>
        <w:pStyle w:val="Normaalweb"/>
        <w:rPr>
          <w:rFonts w:asciiTheme="majorHAnsi" w:hAnsiTheme="majorHAnsi"/>
        </w:rPr>
      </w:pPr>
    </w:p>
    <w:p w14:paraId="43262576" w14:textId="77777777" w:rsidR="00213721" w:rsidRPr="0071669B" w:rsidRDefault="0094346C" w:rsidP="00213721">
      <w:pPr>
        <w:pStyle w:val="Normaalweb"/>
        <w:rPr>
          <w:rFonts w:asciiTheme="majorHAnsi" w:hAnsiTheme="majorHAnsi"/>
        </w:rPr>
      </w:pPr>
      <w:r w:rsidRPr="0071669B">
        <w:rPr>
          <w:rFonts w:asciiTheme="majorHAnsi" w:hAnsiTheme="majorHAnsi"/>
        </w:rPr>
        <w:lastRenderedPageBreak/>
        <w:t xml:space="preserve">Comrie heeft nooit bedoeld om te focussen op de Habitus los van de Actus. Want dan impliceert het eigenlijk dat de zondaar op zichzelf geworpen wordt om te onderzoeken of de kenmerken van de </w:t>
      </w:r>
      <w:r w:rsidR="00213721" w:rsidRPr="0071669B">
        <w:rPr>
          <w:rFonts w:asciiTheme="majorHAnsi" w:hAnsiTheme="majorHAnsi"/>
        </w:rPr>
        <w:t>H</w:t>
      </w:r>
      <w:r w:rsidRPr="0071669B">
        <w:rPr>
          <w:rFonts w:asciiTheme="majorHAnsi" w:hAnsiTheme="majorHAnsi"/>
        </w:rPr>
        <w:t xml:space="preserve">abitus er zijn. Anders geformuleerd: De habitus is niet een ervaring op zichzelf en geen doel op zich. </w:t>
      </w:r>
      <w:r w:rsidR="002D6D7D" w:rsidRPr="0071669B">
        <w:rPr>
          <w:rFonts w:asciiTheme="majorHAnsi" w:hAnsiTheme="majorHAnsi"/>
        </w:rPr>
        <w:t xml:space="preserve">De vraag is of dit in de geschiedenis wel of niet gebeurd is. </w:t>
      </w:r>
      <w:r w:rsidR="00800921" w:rsidRPr="0071669B">
        <w:rPr>
          <w:rFonts w:asciiTheme="majorHAnsi" w:hAnsiTheme="majorHAnsi"/>
        </w:rPr>
        <w:t xml:space="preserve"> </w:t>
      </w:r>
      <w:r w:rsidR="008772A7" w:rsidRPr="0071669B">
        <w:rPr>
          <w:rFonts w:asciiTheme="majorHAnsi" w:hAnsiTheme="majorHAnsi"/>
        </w:rPr>
        <w:t xml:space="preserve">Comrie zegt </w:t>
      </w:r>
      <w:r w:rsidR="002602A2" w:rsidRPr="0071669B">
        <w:rPr>
          <w:rFonts w:asciiTheme="majorHAnsi" w:hAnsiTheme="majorHAnsi"/>
        </w:rPr>
        <w:t xml:space="preserve">ook </w:t>
      </w:r>
      <w:r w:rsidR="008772A7" w:rsidRPr="0071669B">
        <w:rPr>
          <w:rFonts w:asciiTheme="majorHAnsi" w:hAnsiTheme="majorHAnsi"/>
        </w:rPr>
        <w:t xml:space="preserve">dat </w:t>
      </w:r>
      <w:r w:rsidR="00D44F6A" w:rsidRPr="0071669B">
        <w:rPr>
          <w:rFonts w:asciiTheme="majorHAnsi" w:hAnsiTheme="majorHAnsi"/>
        </w:rPr>
        <w:t>de</w:t>
      </w:r>
      <w:r w:rsidR="008772A7" w:rsidRPr="0071669B">
        <w:rPr>
          <w:rFonts w:asciiTheme="majorHAnsi" w:hAnsiTheme="majorHAnsi"/>
        </w:rPr>
        <w:t xml:space="preserve"> </w:t>
      </w:r>
      <w:r w:rsidR="00D44F6A" w:rsidRPr="0071669B">
        <w:rPr>
          <w:rFonts w:asciiTheme="majorHAnsi" w:hAnsiTheme="majorHAnsi"/>
        </w:rPr>
        <w:t>grond van het door God geschonken geloof</w:t>
      </w:r>
      <w:r w:rsidR="005E308D" w:rsidRPr="0071669B">
        <w:rPr>
          <w:rFonts w:asciiTheme="majorHAnsi" w:hAnsiTheme="majorHAnsi"/>
        </w:rPr>
        <w:t xml:space="preserve"> ligt </w:t>
      </w:r>
      <w:r w:rsidR="00D44F6A" w:rsidRPr="0071669B">
        <w:rPr>
          <w:rFonts w:asciiTheme="majorHAnsi" w:hAnsiTheme="majorHAnsi"/>
        </w:rPr>
        <w:t>in de rechtvaardiging van de</w:t>
      </w:r>
      <w:r w:rsidR="005E308D" w:rsidRPr="0071669B">
        <w:rPr>
          <w:rFonts w:asciiTheme="majorHAnsi" w:hAnsiTheme="majorHAnsi"/>
        </w:rPr>
        <w:t xml:space="preserve"> </w:t>
      </w:r>
      <w:r w:rsidR="00D44F6A" w:rsidRPr="0071669B">
        <w:rPr>
          <w:rFonts w:asciiTheme="majorHAnsi" w:hAnsiTheme="majorHAnsi"/>
        </w:rPr>
        <w:t>goddeloze in Christus.</w:t>
      </w:r>
      <w:r w:rsidR="005E308D" w:rsidRPr="0071669B">
        <w:rPr>
          <w:rFonts w:asciiTheme="majorHAnsi" w:hAnsiTheme="majorHAnsi"/>
        </w:rPr>
        <w:t xml:space="preserve"> Comrie kan daarom spreken een </w:t>
      </w:r>
      <w:r w:rsidR="00D44F6A" w:rsidRPr="0071669B">
        <w:rPr>
          <w:rFonts w:asciiTheme="majorHAnsi" w:hAnsiTheme="majorHAnsi"/>
        </w:rPr>
        <w:t xml:space="preserve">rechtvaardiging </w:t>
      </w:r>
      <w:r w:rsidR="005E308D" w:rsidRPr="0071669B">
        <w:rPr>
          <w:rFonts w:asciiTheme="majorHAnsi" w:hAnsiTheme="majorHAnsi"/>
        </w:rPr>
        <w:t xml:space="preserve">‘van eeuwigheid’. </w:t>
      </w:r>
      <w:r w:rsidR="00D44F6A" w:rsidRPr="0071669B">
        <w:rPr>
          <w:rFonts w:asciiTheme="majorHAnsi" w:hAnsiTheme="majorHAnsi"/>
        </w:rPr>
        <w:t>Dat God de zondaar in genade aanziet vindt zijn</w:t>
      </w:r>
      <w:r w:rsidR="005E308D" w:rsidRPr="0071669B">
        <w:rPr>
          <w:rFonts w:asciiTheme="majorHAnsi" w:hAnsiTheme="majorHAnsi"/>
        </w:rPr>
        <w:t xml:space="preserve"> oorsprong alleen </w:t>
      </w:r>
      <w:r w:rsidR="00D44F6A" w:rsidRPr="0071669B">
        <w:rPr>
          <w:rFonts w:asciiTheme="majorHAnsi" w:hAnsiTheme="majorHAnsi"/>
        </w:rPr>
        <w:t xml:space="preserve">dat God </w:t>
      </w:r>
      <w:r w:rsidR="005E308D" w:rsidRPr="0071669B">
        <w:rPr>
          <w:rFonts w:asciiTheme="majorHAnsi" w:hAnsiTheme="majorHAnsi"/>
        </w:rPr>
        <w:t xml:space="preserve">de zondaar </w:t>
      </w:r>
      <w:r w:rsidR="00D44F6A" w:rsidRPr="0071669B">
        <w:rPr>
          <w:rFonts w:asciiTheme="majorHAnsi" w:hAnsiTheme="majorHAnsi"/>
        </w:rPr>
        <w:t>van eeuwigheid reeds</w:t>
      </w:r>
      <w:r w:rsidR="005E308D" w:rsidRPr="0071669B">
        <w:rPr>
          <w:rFonts w:asciiTheme="majorHAnsi" w:hAnsiTheme="majorHAnsi"/>
        </w:rPr>
        <w:t xml:space="preserve"> </w:t>
      </w:r>
      <w:r w:rsidR="00D44F6A" w:rsidRPr="0071669B">
        <w:rPr>
          <w:rFonts w:asciiTheme="majorHAnsi" w:hAnsiTheme="majorHAnsi"/>
        </w:rPr>
        <w:t xml:space="preserve">heeft gerechtvaardigd </w:t>
      </w:r>
      <w:r w:rsidR="005E308D" w:rsidRPr="0071669B">
        <w:rPr>
          <w:rFonts w:asciiTheme="majorHAnsi" w:hAnsiTheme="majorHAnsi"/>
        </w:rPr>
        <w:t xml:space="preserve">heeft </w:t>
      </w:r>
      <w:r w:rsidR="00D44F6A" w:rsidRPr="0071669B">
        <w:rPr>
          <w:rFonts w:asciiTheme="majorHAnsi" w:hAnsiTheme="majorHAnsi"/>
        </w:rPr>
        <w:t xml:space="preserve">in Christus. </w:t>
      </w:r>
      <w:r w:rsidR="00213721" w:rsidRPr="0071669B">
        <w:rPr>
          <w:rFonts w:asciiTheme="majorHAnsi" w:hAnsiTheme="majorHAnsi"/>
        </w:rPr>
        <w:t xml:space="preserve">Comrie wijst bij de inschakeling door de Geest de vermogens van de mens </w:t>
      </w:r>
      <w:r w:rsidR="00213721" w:rsidRPr="0071669B">
        <w:rPr>
          <w:rFonts w:asciiTheme="majorHAnsi" w:hAnsiTheme="majorHAnsi"/>
          <w:iCs/>
        </w:rPr>
        <w:t xml:space="preserve">èn </w:t>
      </w:r>
      <w:r w:rsidR="00213721" w:rsidRPr="0071669B">
        <w:rPr>
          <w:rFonts w:asciiTheme="majorHAnsi" w:hAnsiTheme="majorHAnsi"/>
        </w:rPr>
        <w:t>de eigen zedelijke en redelijke bijdrage van in de realisering van de genade af.</w:t>
      </w:r>
      <w:r w:rsidR="00E65177" w:rsidRPr="0071669B">
        <w:rPr>
          <w:rFonts w:asciiTheme="majorHAnsi" w:hAnsiTheme="majorHAnsi"/>
        </w:rPr>
        <w:t xml:space="preserve"> </w:t>
      </w:r>
      <w:r w:rsidR="00213721" w:rsidRPr="0071669B">
        <w:rPr>
          <w:rFonts w:asciiTheme="majorHAnsi" w:hAnsiTheme="majorHAnsi"/>
        </w:rPr>
        <w:t>Hoewel de rol van de mens voluit lijdelijk, betekent niet dat mens geen vermogens heeft. God heeft de mens met vermogens – verstand, wil, gevoel – geschapen. Als de Heilige Geest gaat werken, worden ook deze menselijke vermogens daarbij ingeschakeld. De Geest werkt wel onmiddellijk, via het verstand en daarom ook de wil en het gevoel van de mens.</w:t>
      </w:r>
    </w:p>
    <w:p w14:paraId="43262577" w14:textId="1AC1D208" w:rsidR="00D44F6A" w:rsidRPr="0071669B" w:rsidRDefault="005E308D" w:rsidP="00D44F6A">
      <w:pPr>
        <w:pStyle w:val="Normaalweb"/>
        <w:rPr>
          <w:rFonts w:asciiTheme="majorHAnsi" w:hAnsiTheme="majorHAnsi"/>
        </w:rPr>
      </w:pPr>
      <w:r w:rsidRPr="0071669B">
        <w:rPr>
          <w:rFonts w:asciiTheme="majorHAnsi" w:hAnsiTheme="majorHAnsi"/>
        </w:rPr>
        <w:t xml:space="preserve">Bij Comrie komen de </w:t>
      </w:r>
      <w:r w:rsidR="00D44F6A" w:rsidRPr="0071669B">
        <w:rPr>
          <w:rFonts w:asciiTheme="majorHAnsi" w:hAnsiTheme="majorHAnsi"/>
        </w:rPr>
        <w:t>eeuwige</w:t>
      </w:r>
      <w:r w:rsidRPr="0071669B">
        <w:rPr>
          <w:rFonts w:asciiTheme="majorHAnsi" w:hAnsiTheme="majorHAnsi"/>
        </w:rPr>
        <w:t xml:space="preserve"> verkiezing en de </w:t>
      </w:r>
      <w:r w:rsidR="00D44F6A" w:rsidRPr="0071669B">
        <w:rPr>
          <w:rFonts w:asciiTheme="majorHAnsi" w:hAnsiTheme="majorHAnsi"/>
        </w:rPr>
        <w:t>eeuwige rechtvaardiging</w:t>
      </w:r>
      <w:r w:rsidRPr="0071669B">
        <w:rPr>
          <w:rFonts w:asciiTheme="majorHAnsi" w:hAnsiTheme="majorHAnsi"/>
        </w:rPr>
        <w:t xml:space="preserve"> dicht bij elkaar te liggen, dat ze moeilijk van elkaar zijn te onderscheiden. </w:t>
      </w:r>
      <w:r w:rsidR="00D44F6A" w:rsidRPr="0071669B">
        <w:rPr>
          <w:rFonts w:asciiTheme="majorHAnsi" w:hAnsiTheme="majorHAnsi"/>
        </w:rPr>
        <w:t xml:space="preserve">Die gelijkheid is er dank zij de eenvoudigheid van God. </w:t>
      </w:r>
      <w:r w:rsidR="00EC1A32" w:rsidRPr="0071669B">
        <w:rPr>
          <w:rFonts w:asciiTheme="majorHAnsi" w:hAnsiTheme="majorHAnsi"/>
        </w:rPr>
        <w:t xml:space="preserve">Comrie schrijft in </w:t>
      </w:r>
      <w:r w:rsidR="00D44F6A" w:rsidRPr="0071669B">
        <w:rPr>
          <w:rFonts w:asciiTheme="majorHAnsi" w:hAnsiTheme="majorHAnsi"/>
        </w:rPr>
        <w:t xml:space="preserve">zijn </w:t>
      </w:r>
      <w:r w:rsidR="00D44F6A" w:rsidRPr="0071669B">
        <w:rPr>
          <w:rFonts w:asciiTheme="majorHAnsi" w:hAnsiTheme="majorHAnsi"/>
          <w:iCs/>
        </w:rPr>
        <w:t>Brief</w:t>
      </w:r>
      <w:r w:rsidR="00EC1A32" w:rsidRPr="0071669B">
        <w:rPr>
          <w:rFonts w:asciiTheme="majorHAnsi" w:hAnsiTheme="majorHAnsi"/>
          <w:iCs/>
        </w:rPr>
        <w:t xml:space="preserve"> </w:t>
      </w:r>
      <w:r w:rsidR="00D44F6A" w:rsidRPr="0071669B">
        <w:rPr>
          <w:rFonts w:asciiTheme="majorHAnsi" w:hAnsiTheme="majorHAnsi"/>
          <w:iCs/>
        </w:rPr>
        <w:t xml:space="preserve">over de </w:t>
      </w:r>
      <w:r w:rsidR="009B4202" w:rsidRPr="0071669B">
        <w:rPr>
          <w:rFonts w:asciiTheme="majorHAnsi" w:hAnsiTheme="majorHAnsi"/>
          <w:iCs/>
        </w:rPr>
        <w:t>Rechtvaardigmaking</w:t>
      </w:r>
      <w:r w:rsidR="00D44F6A" w:rsidRPr="0071669B">
        <w:rPr>
          <w:rFonts w:asciiTheme="majorHAnsi" w:hAnsiTheme="majorHAnsi"/>
          <w:iCs/>
        </w:rPr>
        <w:t xml:space="preserve"> </w:t>
      </w:r>
      <w:r w:rsidR="00EC1A32" w:rsidRPr="0071669B">
        <w:rPr>
          <w:rFonts w:asciiTheme="majorHAnsi" w:hAnsiTheme="majorHAnsi"/>
          <w:iCs/>
        </w:rPr>
        <w:t>het ongeveer zo op. “</w:t>
      </w:r>
      <w:r w:rsidR="00D44F6A" w:rsidRPr="0071669B">
        <w:rPr>
          <w:rFonts w:asciiTheme="majorHAnsi" w:hAnsiTheme="majorHAnsi"/>
        </w:rPr>
        <w:t>In de predestinatie beschouwt God de uitverkorenen</w:t>
      </w:r>
      <w:r w:rsidR="00EC1A32" w:rsidRPr="0071669B">
        <w:rPr>
          <w:rFonts w:asciiTheme="majorHAnsi" w:hAnsiTheme="majorHAnsi"/>
        </w:rPr>
        <w:t xml:space="preserve"> </w:t>
      </w:r>
      <w:r w:rsidR="00D44F6A" w:rsidRPr="0071669B">
        <w:rPr>
          <w:rFonts w:asciiTheme="majorHAnsi" w:hAnsiTheme="majorHAnsi"/>
        </w:rPr>
        <w:t>zonder enige zedelijke hoedanigheid, hetzij goed of kwaad. In de eeuwige</w:t>
      </w:r>
      <w:r w:rsidR="00EC1A32" w:rsidRPr="0071669B">
        <w:rPr>
          <w:rFonts w:asciiTheme="majorHAnsi" w:hAnsiTheme="majorHAnsi"/>
        </w:rPr>
        <w:t xml:space="preserve"> </w:t>
      </w:r>
      <w:r w:rsidR="00D44F6A" w:rsidRPr="0071669B">
        <w:rPr>
          <w:rFonts w:asciiTheme="majorHAnsi" w:hAnsiTheme="majorHAnsi"/>
        </w:rPr>
        <w:t>rechtvaardigmaking beschouwt God de uitve</w:t>
      </w:r>
      <w:r w:rsidR="00EC1A32" w:rsidRPr="0071669B">
        <w:rPr>
          <w:rFonts w:asciiTheme="majorHAnsi" w:hAnsiTheme="majorHAnsi"/>
        </w:rPr>
        <w:t xml:space="preserve">rkorenen als gevallen, liggende </w:t>
      </w:r>
      <w:r w:rsidR="00D44F6A" w:rsidRPr="0071669B">
        <w:rPr>
          <w:rFonts w:asciiTheme="majorHAnsi" w:hAnsiTheme="majorHAnsi"/>
        </w:rPr>
        <w:t>onder zijn toorn en vloek, maar die Hij nochtans 'door ene eeuwig inbl</w:t>
      </w:r>
      <w:r w:rsidR="00EC1A32" w:rsidRPr="0071669B">
        <w:rPr>
          <w:rFonts w:asciiTheme="majorHAnsi" w:hAnsiTheme="majorHAnsi"/>
        </w:rPr>
        <w:t xml:space="preserve">ijvende </w:t>
      </w:r>
      <w:r w:rsidR="00D44F6A" w:rsidRPr="0071669B">
        <w:rPr>
          <w:rFonts w:asciiTheme="majorHAnsi" w:hAnsiTheme="majorHAnsi"/>
        </w:rPr>
        <w:t xml:space="preserve">wilsdaad in </w:t>
      </w:r>
      <w:r w:rsidR="00EC1A32" w:rsidRPr="0071669B">
        <w:rPr>
          <w:rFonts w:asciiTheme="majorHAnsi" w:hAnsiTheme="majorHAnsi"/>
        </w:rPr>
        <w:t>Zijn Zoon</w:t>
      </w:r>
      <w:r w:rsidR="00D44F6A" w:rsidRPr="0071669B">
        <w:rPr>
          <w:rFonts w:asciiTheme="majorHAnsi" w:hAnsiTheme="majorHAnsi"/>
        </w:rPr>
        <w:t xml:space="preserve"> zelfs, op gronden overeenkomstig z</w:t>
      </w:r>
      <w:r w:rsidR="00EC1A32" w:rsidRPr="0071669B">
        <w:rPr>
          <w:rFonts w:asciiTheme="majorHAnsi" w:hAnsiTheme="majorHAnsi"/>
        </w:rPr>
        <w:t>ij</w:t>
      </w:r>
      <w:r w:rsidR="00D44F6A" w:rsidRPr="0071669B">
        <w:rPr>
          <w:rFonts w:asciiTheme="majorHAnsi" w:hAnsiTheme="majorHAnsi"/>
        </w:rPr>
        <w:t>ne Deugden en Volmaakthe</w:t>
      </w:r>
      <w:r w:rsidR="009B4202">
        <w:rPr>
          <w:rFonts w:asciiTheme="majorHAnsi" w:hAnsiTheme="majorHAnsi"/>
        </w:rPr>
        <w:t>d</w:t>
      </w:r>
      <w:r w:rsidR="00D44F6A" w:rsidRPr="0071669B">
        <w:rPr>
          <w:rFonts w:asciiTheme="majorHAnsi" w:hAnsiTheme="majorHAnsi"/>
        </w:rPr>
        <w:t>en</w:t>
      </w:r>
      <w:r w:rsidR="00EC1A32" w:rsidRPr="0071669B">
        <w:rPr>
          <w:rFonts w:asciiTheme="majorHAnsi" w:hAnsiTheme="majorHAnsi"/>
        </w:rPr>
        <w:t xml:space="preserve"> r</w:t>
      </w:r>
      <w:r w:rsidR="00D44F6A" w:rsidRPr="0071669B">
        <w:rPr>
          <w:rFonts w:asciiTheme="majorHAnsi" w:hAnsiTheme="majorHAnsi"/>
        </w:rPr>
        <w:t>echtvaardigt, d</w:t>
      </w:r>
      <w:r w:rsidR="00EC1A32" w:rsidRPr="0071669B">
        <w:rPr>
          <w:rFonts w:asciiTheme="majorHAnsi" w:hAnsiTheme="majorHAnsi"/>
        </w:rPr>
        <w:t>e zonde vergeeft en hen het recht</w:t>
      </w:r>
      <w:r w:rsidR="00D44F6A" w:rsidRPr="0071669B">
        <w:rPr>
          <w:rFonts w:asciiTheme="majorHAnsi" w:hAnsiTheme="majorHAnsi"/>
        </w:rPr>
        <w:t xml:space="preserve"> ten eeuwigen</w:t>
      </w:r>
      <w:r w:rsidR="00EC1A32" w:rsidRPr="0071669B">
        <w:rPr>
          <w:rFonts w:asciiTheme="majorHAnsi" w:hAnsiTheme="majorHAnsi"/>
        </w:rPr>
        <w:t xml:space="preserve"> </w:t>
      </w:r>
      <w:r w:rsidR="00D44F6A" w:rsidRPr="0071669B">
        <w:rPr>
          <w:rFonts w:asciiTheme="majorHAnsi" w:hAnsiTheme="majorHAnsi"/>
        </w:rPr>
        <w:t>leven toew</w:t>
      </w:r>
      <w:r w:rsidR="00EC1A32" w:rsidRPr="0071669B">
        <w:rPr>
          <w:rFonts w:asciiTheme="majorHAnsi" w:hAnsiTheme="majorHAnsi"/>
        </w:rPr>
        <w:t>ij</w:t>
      </w:r>
      <w:r w:rsidR="00D44F6A" w:rsidRPr="0071669B">
        <w:rPr>
          <w:rFonts w:asciiTheme="majorHAnsi" w:hAnsiTheme="majorHAnsi"/>
        </w:rPr>
        <w:t>st</w:t>
      </w:r>
      <w:r w:rsidR="00EC1A32" w:rsidRPr="0071669B">
        <w:rPr>
          <w:rFonts w:asciiTheme="majorHAnsi" w:hAnsiTheme="majorHAnsi"/>
        </w:rPr>
        <w:t>”.</w:t>
      </w:r>
      <w:r w:rsidR="00D44F6A" w:rsidRPr="0071669B">
        <w:rPr>
          <w:rFonts w:asciiTheme="majorHAnsi" w:hAnsiTheme="majorHAnsi"/>
        </w:rPr>
        <w:t xml:space="preserve"> </w:t>
      </w:r>
    </w:p>
    <w:p w14:paraId="43262578" w14:textId="77777777" w:rsidR="00EC1A32" w:rsidRPr="0071669B" w:rsidRDefault="00D24312" w:rsidP="00D44F6A">
      <w:pPr>
        <w:pStyle w:val="Normaalweb"/>
        <w:rPr>
          <w:rFonts w:asciiTheme="majorHAnsi" w:hAnsiTheme="majorHAnsi"/>
        </w:rPr>
      </w:pPr>
      <w:r w:rsidRPr="0071669B">
        <w:rPr>
          <w:rFonts w:asciiTheme="majorHAnsi" w:hAnsiTheme="majorHAnsi"/>
        </w:rPr>
        <w:t>Tijdens d</w:t>
      </w:r>
      <w:r w:rsidR="00D44F6A" w:rsidRPr="0071669B">
        <w:rPr>
          <w:rFonts w:asciiTheme="majorHAnsi" w:hAnsiTheme="majorHAnsi"/>
        </w:rPr>
        <w:t xml:space="preserve">e rechtvaardiging </w:t>
      </w:r>
      <w:r w:rsidRPr="0071669B">
        <w:rPr>
          <w:rFonts w:asciiTheme="majorHAnsi" w:hAnsiTheme="majorHAnsi"/>
        </w:rPr>
        <w:t xml:space="preserve">van eeuwigheid </w:t>
      </w:r>
      <w:r w:rsidR="00D44F6A" w:rsidRPr="0071669B">
        <w:rPr>
          <w:rFonts w:asciiTheme="majorHAnsi" w:hAnsiTheme="majorHAnsi"/>
        </w:rPr>
        <w:t xml:space="preserve">gebeurt het beslissende. </w:t>
      </w:r>
      <w:r w:rsidR="00EC1A32" w:rsidRPr="0071669B">
        <w:rPr>
          <w:rFonts w:asciiTheme="majorHAnsi" w:hAnsiTheme="majorHAnsi"/>
        </w:rPr>
        <w:t>God de Vader beslist van eeuwigheid dat er uitverkoren zijn, maar ook wie die uitverkoren zijn. Wat er in de tijd gebeurt is enkel wat op of na de eeuwigheid plaats vind. D</w:t>
      </w:r>
      <w:r w:rsidR="00D44F6A" w:rsidRPr="0071669B">
        <w:rPr>
          <w:rFonts w:asciiTheme="majorHAnsi" w:hAnsiTheme="majorHAnsi"/>
        </w:rPr>
        <w:t>e opstanding</w:t>
      </w:r>
      <w:r w:rsidR="00EC1A32" w:rsidRPr="0071669B">
        <w:rPr>
          <w:rFonts w:asciiTheme="majorHAnsi" w:hAnsiTheme="majorHAnsi"/>
        </w:rPr>
        <w:t xml:space="preserve"> </w:t>
      </w:r>
      <w:r w:rsidR="00D44F6A" w:rsidRPr="0071669B">
        <w:rPr>
          <w:rFonts w:asciiTheme="majorHAnsi" w:hAnsiTheme="majorHAnsi"/>
        </w:rPr>
        <w:t>van Christus,</w:t>
      </w:r>
      <w:r w:rsidR="00EC1A32" w:rsidRPr="0071669B">
        <w:rPr>
          <w:rFonts w:asciiTheme="majorHAnsi" w:hAnsiTheme="majorHAnsi"/>
        </w:rPr>
        <w:t xml:space="preserve"> is daarmee de rechtvaardiging van</w:t>
      </w:r>
      <w:r w:rsidR="00D44F6A" w:rsidRPr="0071669B">
        <w:rPr>
          <w:rFonts w:asciiTheme="majorHAnsi" w:hAnsiTheme="majorHAnsi"/>
        </w:rPr>
        <w:t xml:space="preserve"> Christus en</w:t>
      </w:r>
      <w:r w:rsidR="00EC1A32" w:rsidRPr="0071669B">
        <w:rPr>
          <w:rFonts w:asciiTheme="majorHAnsi" w:hAnsiTheme="majorHAnsi"/>
        </w:rPr>
        <w:t xml:space="preserve"> daardoor</w:t>
      </w:r>
      <w:r w:rsidR="00D44F6A" w:rsidRPr="0071669B">
        <w:rPr>
          <w:rFonts w:asciiTheme="majorHAnsi" w:hAnsiTheme="majorHAnsi"/>
        </w:rPr>
        <w:t xml:space="preserve"> allen, die in Hem begrepen zijn</w:t>
      </w:r>
      <w:r w:rsidR="00EC1A32" w:rsidRPr="0071669B">
        <w:rPr>
          <w:rFonts w:asciiTheme="majorHAnsi" w:hAnsiTheme="majorHAnsi"/>
        </w:rPr>
        <w:t xml:space="preserve"> . Wanneer de mens wordt wedergeboren word de zondaar de ‘</w:t>
      </w:r>
      <w:r w:rsidR="00D44F6A" w:rsidRPr="0071669B">
        <w:rPr>
          <w:rFonts w:asciiTheme="majorHAnsi" w:hAnsiTheme="majorHAnsi"/>
        </w:rPr>
        <w:t>hebbelijkheid van het geloof</w:t>
      </w:r>
      <w:r w:rsidR="00EC1A32" w:rsidRPr="0071669B">
        <w:rPr>
          <w:rFonts w:asciiTheme="majorHAnsi" w:hAnsiTheme="majorHAnsi"/>
        </w:rPr>
        <w:t>’</w:t>
      </w:r>
      <w:r w:rsidR="00D44F6A" w:rsidRPr="0071669B">
        <w:rPr>
          <w:rFonts w:asciiTheme="majorHAnsi" w:hAnsiTheme="majorHAnsi"/>
        </w:rPr>
        <w:t xml:space="preserve"> geschonken. </w:t>
      </w:r>
      <w:r w:rsidR="00EC1A32" w:rsidRPr="0071669B">
        <w:rPr>
          <w:rFonts w:asciiTheme="majorHAnsi" w:hAnsiTheme="majorHAnsi"/>
        </w:rPr>
        <w:t xml:space="preserve">Dat is volgens Comrie </w:t>
      </w:r>
      <w:r w:rsidR="00D44F6A" w:rsidRPr="0071669B">
        <w:rPr>
          <w:rFonts w:asciiTheme="majorHAnsi" w:hAnsiTheme="majorHAnsi"/>
        </w:rPr>
        <w:t>e</w:t>
      </w:r>
      <w:r w:rsidR="00EC1A32" w:rsidRPr="0071669B">
        <w:rPr>
          <w:rFonts w:asciiTheme="majorHAnsi" w:hAnsiTheme="majorHAnsi"/>
        </w:rPr>
        <w:t>e</w:t>
      </w:r>
      <w:r w:rsidR="00D44F6A" w:rsidRPr="0071669B">
        <w:rPr>
          <w:rFonts w:asciiTheme="majorHAnsi" w:hAnsiTheme="majorHAnsi"/>
        </w:rPr>
        <w:t>n rechtvaardigmaking</w:t>
      </w:r>
      <w:r w:rsidR="00EC1A32" w:rsidRPr="0071669B">
        <w:rPr>
          <w:rFonts w:asciiTheme="majorHAnsi" w:hAnsiTheme="majorHAnsi"/>
        </w:rPr>
        <w:t xml:space="preserve"> tot het geloof</w:t>
      </w:r>
      <w:r w:rsidR="00800921" w:rsidRPr="0071669B">
        <w:rPr>
          <w:rFonts w:asciiTheme="majorHAnsi" w:hAnsiTheme="majorHAnsi"/>
        </w:rPr>
        <w:t xml:space="preserve">. </w:t>
      </w:r>
      <w:r w:rsidR="00EC1A32" w:rsidRPr="0071669B">
        <w:rPr>
          <w:rFonts w:asciiTheme="majorHAnsi" w:hAnsiTheme="majorHAnsi"/>
        </w:rPr>
        <w:t>Brakel</w:t>
      </w:r>
      <w:r w:rsidR="007C3A30" w:rsidRPr="0071669B">
        <w:rPr>
          <w:rFonts w:asciiTheme="majorHAnsi" w:hAnsiTheme="majorHAnsi"/>
        </w:rPr>
        <w:t>, Calvijn en Luther</w:t>
      </w:r>
      <w:r w:rsidR="00EC1A32" w:rsidRPr="0071669B">
        <w:rPr>
          <w:rFonts w:asciiTheme="majorHAnsi" w:hAnsiTheme="majorHAnsi"/>
        </w:rPr>
        <w:t xml:space="preserve"> </w:t>
      </w:r>
      <w:r w:rsidR="00800921" w:rsidRPr="0071669B">
        <w:rPr>
          <w:rFonts w:asciiTheme="majorHAnsi" w:hAnsiTheme="majorHAnsi"/>
        </w:rPr>
        <w:t xml:space="preserve">legde het accent meer op </w:t>
      </w:r>
      <w:r w:rsidR="00D44F6A" w:rsidRPr="0071669B">
        <w:rPr>
          <w:rFonts w:asciiTheme="majorHAnsi" w:hAnsiTheme="majorHAnsi"/>
        </w:rPr>
        <w:t>een rechtvaardigmaking</w:t>
      </w:r>
      <w:r w:rsidR="00EC1A32" w:rsidRPr="0071669B">
        <w:rPr>
          <w:rFonts w:asciiTheme="majorHAnsi" w:hAnsiTheme="majorHAnsi"/>
        </w:rPr>
        <w:t xml:space="preserve"> door </w:t>
      </w:r>
      <w:r w:rsidR="00D44F6A" w:rsidRPr="0071669B">
        <w:rPr>
          <w:rFonts w:asciiTheme="majorHAnsi" w:hAnsiTheme="majorHAnsi"/>
        </w:rPr>
        <w:t>het geloof</w:t>
      </w:r>
      <w:r w:rsidR="00EC1A32" w:rsidRPr="0071669B">
        <w:rPr>
          <w:rFonts w:asciiTheme="majorHAnsi" w:hAnsiTheme="majorHAnsi"/>
        </w:rPr>
        <w:t xml:space="preserve">. </w:t>
      </w:r>
    </w:p>
    <w:p w14:paraId="43262579" w14:textId="77777777" w:rsidR="00492B5E" w:rsidRPr="0071669B" w:rsidRDefault="00B75629" w:rsidP="002602A2">
      <w:pPr>
        <w:pStyle w:val="Normaalweb"/>
        <w:rPr>
          <w:rFonts w:asciiTheme="majorHAnsi" w:hAnsiTheme="majorHAnsi"/>
        </w:rPr>
      </w:pPr>
      <w:r w:rsidRPr="0071669B">
        <w:rPr>
          <w:rFonts w:asciiTheme="majorHAnsi" w:hAnsiTheme="majorHAnsi"/>
        </w:rPr>
        <w:t xml:space="preserve">Alexander </w:t>
      </w:r>
      <w:r w:rsidR="00492B5E" w:rsidRPr="0071669B">
        <w:rPr>
          <w:rFonts w:asciiTheme="majorHAnsi" w:hAnsiTheme="majorHAnsi"/>
        </w:rPr>
        <w:t xml:space="preserve">Comrie </w:t>
      </w:r>
      <w:r w:rsidRPr="0071669B">
        <w:rPr>
          <w:rFonts w:asciiTheme="majorHAnsi" w:hAnsiTheme="majorHAnsi"/>
        </w:rPr>
        <w:t>beschrijft de Vierschaar als volgt</w:t>
      </w:r>
      <w:r w:rsidR="00FD7A6A" w:rsidRPr="0071669B">
        <w:rPr>
          <w:rFonts w:asciiTheme="majorHAnsi" w:hAnsiTheme="majorHAnsi"/>
        </w:rPr>
        <w:t xml:space="preserve"> : </w:t>
      </w:r>
      <w:r w:rsidR="00527B1A" w:rsidRPr="0071669B">
        <w:rPr>
          <w:rFonts w:asciiTheme="majorHAnsi" w:hAnsiTheme="majorHAnsi"/>
        </w:rPr>
        <w:t xml:space="preserve">God is de </w:t>
      </w:r>
      <w:r w:rsidR="00527B1A" w:rsidRPr="0071669B">
        <w:rPr>
          <w:rFonts w:asciiTheme="majorHAnsi" w:eastAsia="Times New Roman" w:hAnsiTheme="majorHAnsi" w:cs="Arial"/>
        </w:rPr>
        <w:t xml:space="preserve">Rechter is de ontzaglijke en geduchte God, voor Wie alle velees moet sidderen. </w:t>
      </w:r>
      <w:r w:rsidR="00EC1A32" w:rsidRPr="0071669B">
        <w:rPr>
          <w:rFonts w:asciiTheme="majorHAnsi" w:hAnsiTheme="majorHAnsi"/>
        </w:rPr>
        <w:t xml:space="preserve">De </w:t>
      </w:r>
      <w:r w:rsidR="00D44F6A" w:rsidRPr="0071669B">
        <w:rPr>
          <w:rFonts w:asciiTheme="majorHAnsi" w:hAnsiTheme="majorHAnsi"/>
        </w:rPr>
        <w:t>zondaar</w:t>
      </w:r>
      <w:r w:rsidR="00527B1A" w:rsidRPr="0071669B">
        <w:rPr>
          <w:rFonts w:asciiTheme="majorHAnsi" w:hAnsiTheme="majorHAnsi"/>
        </w:rPr>
        <w:t>, de schuldige,</w:t>
      </w:r>
      <w:r w:rsidR="00EC1A32" w:rsidRPr="0071669B">
        <w:rPr>
          <w:rFonts w:asciiTheme="majorHAnsi" w:hAnsiTheme="majorHAnsi"/>
        </w:rPr>
        <w:t xml:space="preserve"> leert zijn</w:t>
      </w:r>
      <w:r w:rsidR="00492B5E" w:rsidRPr="0071669B">
        <w:rPr>
          <w:rFonts w:asciiTheme="majorHAnsi" w:hAnsiTheme="majorHAnsi"/>
        </w:rPr>
        <w:t xml:space="preserve"> </w:t>
      </w:r>
      <w:r w:rsidR="00D44F6A" w:rsidRPr="0071669B">
        <w:rPr>
          <w:rFonts w:asciiTheme="majorHAnsi" w:hAnsiTheme="majorHAnsi"/>
        </w:rPr>
        <w:t>verdoemlijkheid erken</w:t>
      </w:r>
      <w:r w:rsidR="00EC1A32" w:rsidRPr="0071669B">
        <w:rPr>
          <w:rFonts w:asciiTheme="majorHAnsi" w:hAnsiTheme="majorHAnsi"/>
        </w:rPr>
        <w:t>nen</w:t>
      </w:r>
      <w:r w:rsidR="00D44F6A" w:rsidRPr="0071669B">
        <w:rPr>
          <w:rFonts w:asciiTheme="majorHAnsi" w:hAnsiTheme="majorHAnsi"/>
        </w:rPr>
        <w:t xml:space="preserve"> voor God</w:t>
      </w:r>
      <w:r w:rsidR="00EC1A32" w:rsidRPr="0071669B">
        <w:rPr>
          <w:rFonts w:asciiTheme="majorHAnsi" w:hAnsiTheme="majorHAnsi"/>
        </w:rPr>
        <w:t>.</w:t>
      </w:r>
      <w:r w:rsidR="00527B1A" w:rsidRPr="0071669B">
        <w:rPr>
          <w:rFonts w:asciiTheme="majorHAnsi" w:hAnsiTheme="majorHAnsi"/>
        </w:rPr>
        <w:t xml:space="preserve"> </w:t>
      </w:r>
      <w:r w:rsidR="00527B1A" w:rsidRPr="0071669B">
        <w:rPr>
          <w:rFonts w:asciiTheme="majorHAnsi" w:eastAsia="Times New Roman" w:hAnsiTheme="majorHAnsi" w:cs="Arial"/>
        </w:rPr>
        <w:t xml:space="preserve">De aanklagers en beschuldigers zijn de Wet, het geweten en de Satan. </w:t>
      </w:r>
      <w:r w:rsidR="00EC1A32" w:rsidRPr="0071669B">
        <w:rPr>
          <w:rFonts w:asciiTheme="majorHAnsi" w:hAnsiTheme="majorHAnsi"/>
        </w:rPr>
        <w:t>C</w:t>
      </w:r>
      <w:r w:rsidR="00D44F6A" w:rsidRPr="0071669B">
        <w:rPr>
          <w:rFonts w:asciiTheme="majorHAnsi" w:hAnsiTheme="majorHAnsi"/>
        </w:rPr>
        <w:t>hristus</w:t>
      </w:r>
      <w:r w:rsidR="00EC1A32" w:rsidRPr="0071669B">
        <w:rPr>
          <w:rFonts w:asciiTheme="majorHAnsi" w:hAnsiTheme="majorHAnsi"/>
        </w:rPr>
        <w:t xml:space="preserve"> treedt </w:t>
      </w:r>
      <w:r w:rsidR="00492B5E" w:rsidRPr="0071669B">
        <w:rPr>
          <w:rFonts w:asciiTheme="majorHAnsi" w:hAnsiTheme="majorHAnsi"/>
        </w:rPr>
        <w:t xml:space="preserve">als </w:t>
      </w:r>
      <w:r w:rsidR="000D67D6" w:rsidRPr="0071669B">
        <w:rPr>
          <w:rFonts w:asciiTheme="majorHAnsi" w:hAnsiTheme="majorHAnsi"/>
        </w:rPr>
        <w:t>A</w:t>
      </w:r>
      <w:r w:rsidR="00492B5E" w:rsidRPr="0071669B">
        <w:rPr>
          <w:rFonts w:asciiTheme="majorHAnsi" w:hAnsiTheme="majorHAnsi"/>
        </w:rPr>
        <w:t xml:space="preserve">dvocaat </w:t>
      </w:r>
      <w:r w:rsidR="00EC1A32" w:rsidRPr="0071669B">
        <w:rPr>
          <w:rFonts w:asciiTheme="majorHAnsi" w:hAnsiTheme="majorHAnsi"/>
        </w:rPr>
        <w:t xml:space="preserve">voor de zondaar in. </w:t>
      </w:r>
      <w:r w:rsidR="00527B1A" w:rsidRPr="0071669B">
        <w:rPr>
          <w:rFonts w:asciiTheme="majorHAnsi" w:hAnsiTheme="majorHAnsi"/>
        </w:rPr>
        <w:t xml:space="preserve"> </w:t>
      </w:r>
      <w:r w:rsidR="00492B5E" w:rsidRPr="0071669B">
        <w:rPr>
          <w:rFonts w:asciiTheme="majorHAnsi" w:hAnsiTheme="majorHAnsi"/>
        </w:rPr>
        <w:t xml:space="preserve">De Vader als Rechter spreekt vrij van schuld en straf. </w:t>
      </w:r>
      <w:r w:rsidR="00EC1A32" w:rsidRPr="0071669B">
        <w:rPr>
          <w:rFonts w:asciiTheme="majorHAnsi" w:hAnsiTheme="majorHAnsi"/>
        </w:rPr>
        <w:t>De zond</w:t>
      </w:r>
      <w:r w:rsidR="00492B5E" w:rsidRPr="0071669B">
        <w:rPr>
          <w:rFonts w:asciiTheme="majorHAnsi" w:hAnsiTheme="majorHAnsi"/>
        </w:rPr>
        <w:t>aar</w:t>
      </w:r>
      <w:r w:rsidR="00EC1A32" w:rsidRPr="0071669B">
        <w:rPr>
          <w:rFonts w:asciiTheme="majorHAnsi" w:hAnsiTheme="majorHAnsi"/>
        </w:rPr>
        <w:t xml:space="preserve"> omhelst Christus </w:t>
      </w:r>
      <w:r w:rsidR="00527B1A" w:rsidRPr="0071669B">
        <w:rPr>
          <w:rFonts w:asciiTheme="majorHAnsi" w:hAnsiTheme="majorHAnsi"/>
        </w:rPr>
        <w:t xml:space="preserve">de Advocaat </w:t>
      </w:r>
      <w:r w:rsidR="00EC1A32" w:rsidRPr="0071669B">
        <w:rPr>
          <w:rFonts w:asciiTheme="majorHAnsi" w:hAnsiTheme="majorHAnsi"/>
        </w:rPr>
        <w:t xml:space="preserve">door het geloof en wordt daarmee </w:t>
      </w:r>
      <w:r w:rsidR="00D44F6A" w:rsidRPr="0071669B">
        <w:rPr>
          <w:rFonts w:asciiTheme="majorHAnsi" w:hAnsiTheme="majorHAnsi"/>
        </w:rPr>
        <w:t>gerechtvaardigd</w:t>
      </w:r>
      <w:r w:rsidR="00527B1A" w:rsidRPr="0071669B">
        <w:rPr>
          <w:rFonts w:asciiTheme="majorHAnsi" w:hAnsiTheme="majorHAnsi"/>
        </w:rPr>
        <w:t xml:space="preserve"> voor God de Rechter</w:t>
      </w:r>
      <w:r w:rsidR="00D44F6A" w:rsidRPr="0071669B">
        <w:rPr>
          <w:rFonts w:asciiTheme="majorHAnsi" w:hAnsiTheme="majorHAnsi"/>
        </w:rPr>
        <w:t xml:space="preserve">. </w:t>
      </w:r>
    </w:p>
    <w:p w14:paraId="2CC3F03E" w14:textId="77777777" w:rsidR="00EA651E" w:rsidRDefault="00D44F6A" w:rsidP="007C3A30">
      <w:pPr>
        <w:pStyle w:val="Normaalweb"/>
        <w:rPr>
          <w:rFonts w:asciiTheme="majorHAnsi" w:hAnsiTheme="majorHAnsi"/>
        </w:rPr>
      </w:pPr>
      <w:r w:rsidRPr="0071669B">
        <w:rPr>
          <w:rFonts w:asciiTheme="majorHAnsi" w:hAnsiTheme="majorHAnsi"/>
        </w:rPr>
        <w:t>Maar de eigenlijke rechtvaardiging is</w:t>
      </w:r>
      <w:r w:rsidR="00EC1A32" w:rsidRPr="0071669B">
        <w:rPr>
          <w:rFonts w:asciiTheme="majorHAnsi" w:hAnsiTheme="majorHAnsi"/>
        </w:rPr>
        <w:t xml:space="preserve"> </w:t>
      </w:r>
      <w:r w:rsidRPr="0071669B">
        <w:rPr>
          <w:rFonts w:asciiTheme="majorHAnsi" w:hAnsiTheme="majorHAnsi"/>
        </w:rPr>
        <w:t>dat niet</w:t>
      </w:r>
      <w:r w:rsidR="00EC1A32" w:rsidRPr="0071669B">
        <w:rPr>
          <w:rFonts w:asciiTheme="majorHAnsi" w:hAnsiTheme="majorHAnsi"/>
        </w:rPr>
        <w:t xml:space="preserve"> echt, want die heeft volgens Comrie </w:t>
      </w:r>
      <w:r w:rsidRPr="0071669B">
        <w:rPr>
          <w:rFonts w:asciiTheme="majorHAnsi" w:hAnsiTheme="majorHAnsi"/>
        </w:rPr>
        <w:t>al plaatsgevonden in de eeuwigheid</w:t>
      </w:r>
      <w:r w:rsidR="00EC1A32" w:rsidRPr="0071669B">
        <w:rPr>
          <w:rFonts w:asciiTheme="majorHAnsi" w:hAnsiTheme="majorHAnsi"/>
        </w:rPr>
        <w:t>. De vierschaar in tijd is enkel het punt wanneer God die bekend maakt in de ziel</w:t>
      </w:r>
      <w:r w:rsidR="00485D59" w:rsidRPr="0071669B">
        <w:rPr>
          <w:rFonts w:asciiTheme="majorHAnsi" w:hAnsiTheme="majorHAnsi"/>
        </w:rPr>
        <w:t xml:space="preserve">. </w:t>
      </w:r>
      <w:r w:rsidR="001B477B" w:rsidRPr="0071669B">
        <w:rPr>
          <w:rFonts w:asciiTheme="majorHAnsi" w:hAnsiTheme="majorHAnsi"/>
        </w:rPr>
        <w:t xml:space="preserve"> </w:t>
      </w:r>
      <w:r w:rsidR="002602A2" w:rsidRPr="0071669B">
        <w:rPr>
          <w:rFonts w:asciiTheme="majorHAnsi" w:hAnsiTheme="majorHAnsi"/>
        </w:rPr>
        <w:t>Toch roept Comrie mensen niet op om zich te veel te verdiepen in de eeuwigheid. Comrie had die rechtvaardiging alleen nodig vanuit een dogmatisch oogpunt. Net als bij de habitus van het geloof.</w:t>
      </w:r>
      <w:r w:rsidR="00492B5E" w:rsidRPr="0071669B">
        <w:rPr>
          <w:rFonts w:asciiTheme="majorHAnsi" w:hAnsiTheme="majorHAnsi"/>
        </w:rPr>
        <w:t xml:space="preserve"> </w:t>
      </w:r>
      <w:r w:rsidR="002602A2" w:rsidRPr="0071669B">
        <w:rPr>
          <w:rFonts w:asciiTheme="majorHAnsi" w:hAnsiTheme="majorHAnsi"/>
        </w:rPr>
        <w:t xml:space="preserve"> </w:t>
      </w:r>
    </w:p>
    <w:p w14:paraId="4326257A" w14:textId="1A316AD2" w:rsidR="00D44F6A" w:rsidRPr="0071669B" w:rsidRDefault="00485D59" w:rsidP="007C3A30">
      <w:pPr>
        <w:pStyle w:val="Normaalweb"/>
        <w:rPr>
          <w:rFonts w:asciiTheme="majorHAnsi" w:hAnsiTheme="majorHAnsi"/>
        </w:rPr>
      </w:pPr>
      <w:r w:rsidRPr="0071669B">
        <w:rPr>
          <w:rFonts w:asciiTheme="majorHAnsi" w:hAnsiTheme="majorHAnsi"/>
        </w:rPr>
        <w:t>Ook bij</w:t>
      </w:r>
      <w:r w:rsidR="002602A2" w:rsidRPr="0071669B">
        <w:rPr>
          <w:rFonts w:asciiTheme="majorHAnsi" w:hAnsiTheme="majorHAnsi"/>
        </w:rPr>
        <w:t xml:space="preserve"> Comrie draait het ook uiteindelijk om de </w:t>
      </w:r>
      <w:r w:rsidRPr="0071669B">
        <w:rPr>
          <w:rFonts w:asciiTheme="majorHAnsi" w:hAnsiTheme="majorHAnsi"/>
        </w:rPr>
        <w:t>A</w:t>
      </w:r>
      <w:r w:rsidR="002602A2" w:rsidRPr="0071669B">
        <w:rPr>
          <w:rFonts w:asciiTheme="majorHAnsi" w:hAnsiTheme="majorHAnsi"/>
        </w:rPr>
        <w:t>ctus in de tijd.</w:t>
      </w:r>
      <w:r w:rsidR="00732792" w:rsidRPr="0071669B">
        <w:rPr>
          <w:rFonts w:asciiTheme="majorHAnsi" w:hAnsiTheme="majorHAnsi"/>
        </w:rPr>
        <w:t xml:space="preserve"> </w:t>
      </w:r>
      <w:r w:rsidR="001B477B" w:rsidRPr="0071669B">
        <w:rPr>
          <w:rFonts w:asciiTheme="majorHAnsi" w:hAnsiTheme="majorHAnsi"/>
        </w:rPr>
        <w:t xml:space="preserve"> </w:t>
      </w:r>
      <w:r w:rsidR="00732792" w:rsidRPr="0071669B">
        <w:rPr>
          <w:rFonts w:asciiTheme="majorHAnsi" w:hAnsiTheme="majorHAnsi"/>
        </w:rPr>
        <w:t xml:space="preserve">Comrie gebruikt de vierschaar niet als een exclusieve </w:t>
      </w:r>
      <w:r w:rsidR="00EA651E">
        <w:rPr>
          <w:rFonts w:asciiTheme="majorHAnsi" w:hAnsiTheme="majorHAnsi"/>
        </w:rPr>
        <w:t>ultieme</w:t>
      </w:r>
      <w:r w:rsidR="00732792" w:rsidRPr="0071669B">
        <w:rPr>
          <w:rFonts w:asciiTheme="majorHAnsi" w:hAnsiTheme="majorHAnsi"/>
        </w:rPr>
        <w:t xml:space="preserve"> ervaring, maar enkel als een metafoor om de </w:t>
      </w:r>
      <w:r w:rsidR="00732792" w:rsidRPr="0071669B">
        <w:rPr>
          <w:rFonts w:asciiTheme="majorHAnsi" w:hAnsiTheme="majorHAnsi"/>
        </w:rPr>
        <w:lastRenderedPageBreak/>
        <w:t>rechtvaardiging tot het geloof voor het voetlicht te brengen. De actus is van essentieel belang. Christus wordt door het geloof omhelst. In die actus realiseert zich de habitus van de rechtvaardiging van eeuwigheid.</w:t>
      </w:r>
      <w:r w:rsidR="005210BD" w:rsidRPr="0071669B">
        <w:rPr>
          <w:rFonts w:asciiTheme="majorHAnsi" w:hAnsiTheme="majorHAnsi"/>
        </w:rPr>
        <w:t xml:space="preserve"> </w:t>
      </w:r>
      <w:r w:rsidR="007C3A30" w:rsidRPr="0071669B">
        <w:rPr>
          <w:rFonts w:asciiTheme="majorHAnsi" w:hAnsiTheme="majorHAnsi"/>
        </w:rPr>
        <w:t xml:space="preserve">Comrie wil zeer precies </w:t>
      </w:r>
      <w:r w:rsidR="00D44F6A" w:rsidRPr="0071669B">
        <w:rPr>
          <w:rFonts w:asciiTheme="majorHAnsi" w:hAnsiTheme="majorHAnsi"/>
        </w:rPr>
        <w:t xml:space="preserve">de </w:t>
      </w:r>
      <w:r w:rsidR="00EA651E">
        <w:rPr>
          <w:rFonts w:asciiTheme="majorHAnsi" w:hAnsiTheme="majorHAnsi"/>
        </w:rPr>
        <w:t>G</w:t>
      </w:r>
      <w:r w:rsidR="00D44F6A" w:rsidRPr="0071669B">
        <w:rPr>
          <w:rFonts w:asciiTheme="majorHAnsi" w:hAnsiTheme="majorHAnsi"/>
        </w:rPr>
        <w:t>ereformeerde</w:t>
      </w:r>
      <w:r w:rsidR="007C3A30" w:rsidRPr="0071669B">
        <w:rPr>
          <w:rFonts w:asciiTheme="majorHAnsi" w:hAnsiTheme="majorHAnsi"/>
        </w:rPr>
        <w:t xml:space="preserve"> theologen volgen. De </w:t>
      </w:r>
      <w:r w:rsidR="00D44F6A" w:rsidRPr="0071669B">
        <w:rPr>
          <w:rFonts w:asciiTheme="majorHAnsi" w:hAnsiTheme="majorHAnsi"/>
        </w:rPr>
        <w:t>eigen, inwendige, krachtdadige en almachtige werking</w:t>
      </w:r>
      <w:r w:rsidR="007C3A30" w:rsidRPr="0071669B">
        <w:rPr>
          <w:rFonts w:asciiTheme="majorHAnsi" w:hAnsiTheme="majorHAnsi"/>
        </w:rPr>
        <w:t xml:space="preserve"> van de Heilige Geest moet onderscheiden worden van de Schrift. Het Woord is de </w:t>
      </w:r>
      <w:r w:rsidR="00F8350C">
        <w:rPr>
          <w:rFonts w:asciiTheme="majorHAnsi" w:hAnsiTheme="majorHAnsi"/>
        </w:rPr>
        <w:t>middelijke</w:t>
      </w:r>
      <w:r w:rsidR="007D7FC2" w:rsidRPr="0071669B">
        <w:rPr>
          <w:rFonts w:asciiTheme="majorHAnsi" w:hAnsiTheme="majorHAnsi"/>
        </w:rPr>
        <w:t xml:space="preserve"> </w:t>
      </w:r>
      <w:r w:rsidR="007C3A30" w:rsidRPr="0071669B">
        <w:rPr>
          <w:rFonts w:asciiTheme="majorHAnsi" w:hAnsiTheme="majorHAnsi"/>
        </w:rPr>
        <w:t xml:space="preserve">werking. De Heilige Geest is de </w:t>
      </w:r>
      <w:r w:rsidR="009B4202">
        <w:rPr>
          <w:rFonts w:asciiTheme="majorHAnsi" w:hAnsiTheme="majorHAnsi"/>
        </w:rPr>
        <w:t>onmiddellijke</w:t>
      </w:r>
      <w:r w:rsidR="00F8350C">
        <w:rPr>
          <w:rFonts w:asciiTheme="majorHAnsi" w:hAnsiTheme="majorHAnsi"/>
        </w:rPr>
        <w:t xml:space="preserve"> </w:t>
      </w:r>
      <w:r w:rsidR="007C3A30" w:rsidRPr="0071669B">
        <w:rPr>
          <w:rFonts w:asciiTheme="majorHAnsi" w:hAnsiTheme="majorHAnsi"/>
        </w:rPr>
        <w:t xml:space="preserve">werking. </w:t>
      </w:r>
      <w:r w:rsidR="00D44F6A" w:rsidRPr="0071669B">
        <w:rPr>
          <w:rFonts w:asciiTheme="majorHAnsi" w:hAnsiTheme="majorHAnsi"/>
        </w:rPr>
        <w:t xml:space="preserve">Onmiddellijk duidt </w:t>
      </w:r>
      <w:r w:rsidR="007C3A30" w:rsidRPr="0071669B">
        <w:rPr>
          <w:rFonts w:asciiTheme="majorHAnsi" w:hAnsiTheme="majorHAnsi"/>
        </w:rPr>
        <w:t xml:space="preserve">op zonder menselijke vermogens. </w:t>
      </w:r>
    </w:p>
    <w:p w14:paraId="4326257B" w14:textId="77777777" w:rsidR="000454B8" w:rsidRPr="0071669B" w:rsidRDefault="000454B8" w:rsidP="000454B8">
      <w:pPr>
        <w:pStyle w:val="Normaalweb"/>
        <w:rPr>
          <w:rFonts w:asciiTheme="majorHAnsi" w:hAnsiTheme="majorHAnsi" w:cs="Scala"/>
          <w:lang w:eastAsia="en-US"/>
        </w:rPr>
      </w:pPr>
      <w:r w:rsidRPr="0071669B">
        <w:rPr>
          <w:rFonts w:asciiTheme="majorHAnsi" w:hAnsiTheme="majorHAnsi"/>
        </w:rPr>
        <w:t xml:space="preserve">Prof. Dr. F. van Lieburg wijst erop dat </w:t>
      </w:r>
      <w:r w:rsidRPr="0071669B">
        <w:rPr>
          <w:rFonts w:asciiTheme="majorHAnsi" w:hAnsiTheme="majorHAnsi" w:cs="Scala"/>
          <w:lang w:eastAsia="en-US"/>
        </w:rPr>
        <w:t xml:space="preserve">de opkomst en verbreiding van de vierschaarbeleving kan worden verklaard </w:t>
      </w:r>
      <w:r w:rsidR="00C87F98" w:rsidRPr="0071669B">
        <w:rPr>
          <w:rFonts w:asciiTheme="majorHAnsi" w:hAnsiTheme="majorHAnsi" w:cs="Scala"/>
          <w:lang w:eastAsia="en-US"/>
        </w:rPr>
        <w:t>‘</w:t>
      </w:r>
      <w:r w:rsidRPr="0071669B">
        <w:rPr>
          <w:rFonts w:asciiTheme="majorHAnsi" w:hAnsiTheme="majorHAnsi" w:cs="Scala"/>
          <w:lang w:eastAsia="en-US"/>
        </w:rPr>
        <w:t>tegen de achtergrond van de popularisering van theologische discussies en de doorwerking ervan in preken, boeken en gesprekken</w:t>
      </w:r>
      <w:r w:rsidR="00C87F98" w:rsidRPr="0071669B">
        <w:rPr>
          <w:rFonts w:asciiTheme="majorHAnsi" w:hAnsiTheme="majorHAnsi" w:cs="Scala"/>
          <w:lang w:eastAsia="en-US"/>
        </w:rPr>
        <w:t>’</w:t>
      </w:r>
      <w:r w:rsidRPr="0071669B">
        <w:rPr>
          <w:rFonts w:asciiTheme="majorHAnsi" w:hAnsiTheme="majorHAnsi" w:cs="Scala"/>
          <w:lang w:eastAsia="en-US"/>
        </w:rPr>
        <w:t>. De voortdurende strijd over de zekerheid van het geloof was nauw verbonden met het kerkelijk pastoraat en de omgang der vromen in private gezelschappen. Het vroegste teken van concrete spanningen op lokaal niveau vond Van Lieburg in een manuscript van de jonge vrouw Maria Bagelaar, die in 1716 een conventikel in het dorp Woubrugge bezocht. Daar bleek dat enkele gezaghebbende vromen de gewoonte hadden om bezoekers kritisch te ondervragen of men de rechtvaardiging al had beleefd, en men niet te gemakkelijk zou denken dat een vrome levenswandel met de heiligmaking kon worden geïdentificeerd.</w:t>
      </w:r>
      <w:r w:rsidRPr="0071669B">
        <w:rPr>
          <w:rStyle w:val="Voetnootmarkering"/>
          <w:rFonts w:asciiTheme="majorHAnsi" w:hAnsiTheme="majorHAnsi" w:cs="Scala"/>
          <w:lang w:eastAsia="en-US"/>
        </w:rPr>
        <w:footnoteReference w:id="30"/>
      </w:r>
    </w:p>
    <w:p w14:paraId="4326257C" w14:textId="77777777" w:rsidR="000454B8" w:rsidRPr="0071669B" w:rsidRDefault="000454B8" w:rsidP="000454B8">
      <w:pPr>
        <w:autoSpaceDE w:val="0"/>
        <w:autoSpaceDN w:val="0"/>
        <w:adjustRightInd w:val="0"/>
        <w:rPr>
          <w:rFonts w:asciiTheme="majorHAnsi" w:hAnsiTheme="majorHAnsi" w:cs="Scala"/>
          <w:sz w:val="24"/>
          <w:szCs w:val="24"/>
          <w:lang w:eastAsia="en-US"/>
        </w:rPr>
      </w:pPr>
      <w:r w:rsidRPr="0071669B">
        <w:rPr>
          <w:rFonts w:asciiTheme="majorHAnsi" w:hAnsiTheme="majorHAnsi" w:cs="Scala"/>
          <w:sz w:val="24"/>
          <w:szCs w:val="24"/>
          <w:lang w:eastAsia="en-US"/>
        </w:rPr>
        <w:t>Uit een ander egodocument blijkt, dat er in die jaren in piëtistische kringen wel meer opvattingen circuleerden, die als populaire vervormingen van theologische beschouwingen moeten worden geduid. De jongen Johannes Wassenaar hoorde rond 1720 iemand zeggen dat een mens hoe dan ook een keer in de hel moet zijn geweest: of tijdens zijn leven in zijn ziel, of in de eeuwigheid</w:t>
      </w:r>
      <w:r w:rsidR="00FB61E8">
        <w:rPr>
          <w:rFonts w:asciiTheme="majorHAnsi" w:hAnsiTheme="majorHAnsi" w:cs="Scala"/>
          <w:sz w:val="24"/>
          <w:szCs w:val="24"/>
          <w:lang w:eastAsia="en-US"/>
        </w:rPr>
        <w:t xml:space="preserve"> </w:t>
      </w:r>
      <w:r w:rsidRPr="0071669B">
        <w:rPr>
          <w:rFonts w:asciiTheme="majorHAnsi" w:hAnsiTheme="majorHAnsi" w:cs="Scala"/>
          <w:sz w:val="24"/>
          <w:szCs w:val="24"/>
          <w:lang w:eastAsia="en-US"/>
        </w:rPr>
        <w:t>naar ziel en lichaam.</w:t>
      </w:r>
      <w:r w:rsidRPr="0071669B">
        <w:rPr>
          <w:rStyle w:val="Voetnootmarkering"/>
          <w:rFonts w:asciiTheme="majorHAnsi" w:hAnsiTheme="majorHAnsi" w:cs="Scala"/>
          <w:sz w:val="24"/>
          <w:szCs w:val="24"/>
          <w:lang w:eastAsia="en-US"/>
        </w:rPr>
        <w:footnoteReference w:id="31"/>
      </w:r>
      <w:r w:rsidRPr="0071669B">
        <w:rPr>
          <w:rFonts w:asciiTheme="majorHAnsi" w:hAnsiTheme="majorHAnsi" w:cs="Scala"/>
          <w:sz w:val="24"/>
          <w:szCs w:val="24"/>
          <w:lang w:eastAsia="en-US"/>
        </w:rPr>
        <w:t xml:space="preserve"> </w:t>
      </w:r>
    </w:p>
    <w:p w14:paraId="4326257D" w14:textId="77777777" w:rsidR="000454B8" w:rsidRPr="0071669B" w:rsidRDefault="000454B8" w:rsidP="000454B8">
      <w:pPr>
        <w:autoSpaceDE w:val="0"/>
        <w:autoSpaceDN w:val="0"/>
        <w:adjustRightInd w:val="0"/>
        <w:rPr>
          <w:rFonts w:asciiTheme="majorHAnsi" w:hAnsiTheme="majorHAnsi" w:cs="Scala"/>
          <w:sz w:val="24"/>
          <w:szCs w:val="24"/>
          <w:lang w:eastAsia="en-US"/>
        </w:rPr>
      </w:pPr>
    </w:p>
    <w:p w14:paraId="4326257E" w14:textId="77777777" w:rsidR="000454B8" w:rsidRPr="0071669B" w:rsidRDefault="000454B8" w:rsidP="000454B8">
      <w:pPr>
        <w:autoSpaceDE w:val="0"/>
        <w:autoSpaceDN w:val="0"/>
        <w:adjustRightInd w:val="0"/>
        <w:rPr>
          <w:rFonts w:asciiTheme="majorHAnsi" w:hAnsiTheme="majorHAnsi"/>
          <w:sz w:val="24"/>
          <w:szCs w:val="24"/>
        </w:rPr>
      </w:pPr>
      <w:r w:rsidRPr="0071669B">
        <w:rPr>
          <w:rFonts w:asciiTheme="majorHAnsi" w:hAnsiTheme="majorHAnsi" w:cs="Scala"/>
          <w:sz w:val="24"/>
          <w:szCs w:val="24"/>
          <w:lang w:eastAsia="en-US"/>
        </w:rPr>
        <w:t>Deze merkwaardige stelling zou kunnen teruggaan op een notie die ontwikkeld is door sommige zeventiende-eeuwse Engelse puriteinen, met name Thomas Hooker en Thomas Sheppard. Het</w:t>
      </w:r>
      <w:r w:rsidR="005E6307" w:rsidRPr="0071669B">
        <w:rPr>
          <w:rFonts w:asciiTheme="majorHAnsi" w:hAnsiTheme="majorHAnsi" w:cs="Scala"/>
          <w:sz w:val="24"/>
          <w:szCs w:val="24"/>
          <w:lang w:eastAsia="en-US"/>
        </w:rPr>
        <w:t xml:space="preserve"> </w:t>
      </w:r>
      <w:r w:rsidRPr="0071669B">
        <w:rPr>
          <w:rFonts w:asciiTheme="majorHAnsi" w:hAnsiTheme="majorHAnsi" w:cs="Scala"/>
          <w:sz w:val="24"/>
          <w:szCs w:val="24"/>
          <w:lang w:eastAsia="en-US"/>
        </w:rPr>
        <w:t>ging daarbij om de overtuiging dat de verootmoediging van een zondaar voor de heilige God zover moet gaan, dat hij erkent dat hij de verdoemenis heeft verdiend, en op een zeker moment zelfs even gewillig is om verloren te gaan als om behouden te worden. In Nederland werd deze gedachte overgenomen door de Labadisten en in piëtistische bekeringsverhalen is zij regelmatig terug te vinden.</w:t>
      </w:r>
      <w:r w:rsidRPr="0071669B">
        <w:rPr>
          <w:rStyle w:val="Voetnootmarkering"/>
          <w:rFonts w:asciiTheme="majorHAnsi" w:hAnsiTheme="majorHAnsi" w:cs="Scala"/>
          <w:sz w:val="24"/>
          <w:szCs w:val="24"/>
          <w:lang w:eastAsia="en-US"/>
        </w:rPr>
        <w:footnoteReference w:id="32"/>
      </w:r>
    </w:p>
    <w:p w14:paraId="4326257F" w14:textId="77777777" w:rsidR="00B75629" w:rsidRPr="0071669B" w:rsidRDefault="00492B5E" w:rsidP="00492B5E">
      <w:pPr>
        <w:pStyle w:val="Normaalweb"/>
        <w:rPr>
          <w:rFonts w:asciiTheme="majorHAnsi" w:hAnsiTheme="majorHAnsi"/>
        </w:rPr>
      </w:pPr>
      <w:r w:rsidRPr="0071669B">
        <w:rPr>
          <w:rFonts w:asciiTheme="majorHAnsi" w:hAnsiTheme="majorHAnsi"/>
        </w:rPr>
        <w:t xml:space="preserve">Joel Beeke schrijft in zijn dissertatie </w:t>
      </w:r>
      <w:r w:rsidR="00B75629" w:rsidRPr="0071669B">
        <w:rPr>
          <w:rFonts w:asciiTheme="majorHAnsi" w:hAnsiTheme="majorHAnsi"/>
        </w:rPr>
        <w:t>over</w:t>
      </w:r>
      <w:r w:rsidRPr="0071669B">
        <w:rPr>
          <w:rFonts w:asciiTheme="majorHAnsi" w:hAnsiTheme="majorHAnsi"/>
        </w:rPr>
        <w:t xml:space="preserve"> een </w:t>
      </w:r>
      <w:r w:rsidR="00C87F98" w:rsidRPr="0071669B">
        <w:rPr>
          <w:rFonts w:asciiTheme="majorHAnsi" w:hAnsiTheme="majorHAnsi"/>
        </w:rPr>
        <w:t>V</w:t>
      </w:r>
      <w:r w:rsidRPr="0071669B">
        <w:rPr>
          <w:rFonts w:asciiTheme="majorHAnsi" w:hAnsiTheme="majorHAnsi"/>
        </w:rPr>
        <w:t xml:space="preserve">ierschaar, maar </w:t>
      </w:r>
      <w:r w:rsidR="00B75629" w:rsidRPr="0071669B">
        <w:rPr>
          <w:rFonts w:asciiTheme="majorHAnsi" w:hAnsiTheme="majorHAnsi"/>
        </w:rPr>
        <w:t xml:space="preserve">dan zoals </w:t>
      </w:r>
      <w:r w:rsidRPr="0071669B">
        <w:rPr>
          <w:rFonts w:asciiTheme="majorHAnsi" w:hAnsiTheme="majorHAnsi"/>
        </w:rPr>
        <w:t>John Owen</w:t>
      </w:r>
      <w:r w:rsidR="00B75629" w:rsidRPr="0071669B">
        <w:rPr>
          <w:rFonts w:asciiTheme="majorHAnsi" w:hAnsiTheme="majorHAnsi"/>
        </w:rPr>
        <w:t xml:space="preserve"> het meent te weten</w:t>
      </w:r>
      <w:r w:rsidRPr="0071669B">
        <w:rPr>
          <w:rFonts w:asciiTheme="majorHAnsi" w:hAnsiTheme="majorHAnsi"/>
        </w:rPr>
        <w:t>.</w:t>
      </w:r>
      <w:r w:rsidRPr="0071669B">
        <w:rPr>
          <w:rStyle w:val="Voetnootmarkering"/>
          <w:rFonts w:asciiTheme="majorHAnsi" w:hAnsiTheme="majorHAnsi"/>
        </w:rPr>
        <w:footnoteReference w:id="33"/>
      </w:r>
      <w:r w:rsidR="00B75629" w:rsidRPr="0071669B">
        <w:rPr>
          <w:rFonts w:asciiTheme="majorHAnsi" w:hAnsiTheme="majorHAnsi"/>
        </w:rPr>
        <w:t xml:space="preserve"> </w:t>
      </w:r>
      <w:r w:rsidRPr="0071669B">
        <w:rPr>
          <w:rFonts w:asciiTheme="majorHAnsi" w:hAnsiTheme="majorHAnsi"/>
        </w:rPr>
        <w:t>Owen spreekt hierover n.a.v. Rom. 8 : 16 - 'De Geest getuigt met onze geest, dat wij kinderen God zijn'. Gods kinderen hebben nog steeds de overblijfsels van hun oude natuur in zich. Daarom twijfelen zij er soms aan of ze nu werkelijk een kind van God zijn.</w:t>
      </w:r>
    </w:p>
    <w:p w14:paraId="43262580" w14:textId="77777777" w:rsidR="00492B5E" w:rsidRPr="0071669B" w:rsidRDefault="00492B5E" w:rsidP="00492B5E">
      <w:pPr>
        <w:pStyle w:val="Normaalweb"/>
        <w:rPr>
          <w:rFonts w:asciiTheme="majorHAnsi" w:hAnsiTheme="majorHAnsi"/>
        </w:rPr>
      </w:pPr>
      <w:r w:rsidRPr="0071669B">
        <w:rPr>
          <w:rFonts w:asciiTheme="majorHAnsi" w:hAnsiTheme="majorHAnsi"/>
        </w:rPr>
        <w:lastRenderedPageBreak/>
        <w:t xml:space="preserve">John Owen </w:t>
      </w:r>
      <w:r w:rsidR="008C3DCC" w:rsidRPr="0071669B">
        <w:rPr>
          <w:rFonts w:asciiTheme="majorHAnsi" w:hAnsiTheme="majorHAnsi"/>
        </w:rPr>
        <w:t xml:space="preserve">over </w:t>
      </w:r>
      <w:r w:rsidRPr="0071669B">
        <w:rPr>
          <w:rFonts w:asciiTheme="majorHAnsi" w:hAnsiTheme="majorHAnsi"/>
        </w:rPr>
        <w:t>de Vierschaar</w:t>
      </w:r>
      <w:r w:rsidR="008C3DCC" w:rsidRPr="0071669B">
        <w:rPr>
          <w:rStyle w:val="Voetnootmarkering"/>
          <w:rFonts w:asciiTheme="majorHAnsi" w:hAnsiTheme="majorHAnsi"/>
        </w:rPr>
        <w:footnoteReference w:id="34"/>
      </w:r>
      <w:r w:rsidR="008C3DCC" w:rsidRPr="0071669B">
        <w:rPr>
          <w:rFonts w:asciiTheme="majorHAnsi" w:hAnsiTheme="majorHAnsi"/>
        </w:rPr>
        <w:t xml:space="preserve"> :</w:t>
      </w:r>
      <w:r w:rsidRPr="0071669B">
        <w:rPr>
          <w:rFonts w:asciiTheme="majorHAnsi" w:hAnsiTheme="majorHAnsi"/>
        </w:rPr>
        <w:t xml:space="preserve"> De ziel wordt in Gods rechtzaal gebracht. Daar voert de ziel haar pleidooi, namelijk dat zij een kind van God is. De ziel voert alles aan wat er aan blijken van genade in haar gevonden wordt, alles waardoor het geloof haar verenigt met God. Satan, zonde en de wet vormen de oppositie. Zij stellen de aangevoerde blijken van genade in twijfel. Dan verschijnt de Trooster, de Heilige Geest, die met een beloftewoord het hart van de mens overweldigt, en hem ervan overtuigt, dat zijn pleidooi, dat hij een kind van God is, terecht is. De Geest getuigt met zijn geest. Dit geeft de 'volle' zekerheid van het geloof.</w:t>
      </w:r>
      <w:r w:rsidR="000D67D6" w:rsidRPr="0071669B">
        <w:rPr>
          <w:rFonts w:asciiTheme="majorHAnsi" w:hAnsiTheme="majorHAnsi"/>
        </w:rPr>
        <w:t xml:space="preserve"> De Heilige Geest is de advocaat.</w:t>
      </w:r>
    </w:p>
    <w:p w14:paraId="43262581" w14:textId="77777777" w:rsidR="00492B5E" w:rsidRPr="0071669B" w:rsidRDefault="00492B5E" w:rsidP="00492B5E">
      <w:pPr>
        <w:pStyle w:val="Normaalweb"/>
        <w:rPr>
          <w:rFonts w:asciiTheme="majorHAnsi" w:hAnsiTheme="majorHAnsi"/>
        </w:rPr>
      </w:pPr>
      <w:r w:rsidRPr="0071669B">
        <w:rPr>
          <w:rFonts w:asciiTheme="majorHAnsi" w:hAnsiTheme="majorHAnsi"/>
        </w:rPr>
        <w:t>Deze vierschaar-beleving kan echter jaren in beslag nemen voordat zij beslist is.</w:t>
      </w:r>
      <w:r w:rsidR="00B75629" w:rsidRPr="0071669B">
        <w:rPr>
          <w:rFonts w:asciiTheme="majorHAnsi" w:hAnsiTheme="majorHAnsi"/>
        </w:rPr>
        <w:t xml:space="preserve"> </w:t>
      </w:r>
      <w:r w:rsidRPr="0071669B">
        <w:rPr>
          <w:rFonts w:asciiTheme="majorHAnsi" w:hAnsiTheme="majorHAnsi"/>
        </w:rPr>
        <w:t>Deze beleving bij John Owen is geen gebeuren van een ogenblik. Er staat geen bepaalde tijd voor. Het kan jaren doorgaan voordat het pleit beslecht is. In Owens beschrijving valt met name op, dat de mens actief is in het bepleiten van zijn zaak</w:t>
      </w:r>
      <w:r w:rsidR="000D67D6" w:rsidRPr="0071669B">
        <w:rPr>
          <w:rFonts w:asciiTheme="majorHAnsi" w:hAnsiTheme="majorHAnsi"/>
        </w:rPr>
        <w:t>.</w:t>
      </w:r>
      <w:r w:rsidR="00B75629" w:rsidRPr="0071669B">
        <w:rPr>
          <w:rFonts w:asciiTheme="majorHAnsi" w:hAnsiTheme="majorHAnsi"/>
        </w:rPr>
        <w:t xml:space="preserve"> </w:t>
      </w:r>
      <w:r w:rsidRPr="0071669B">
        <w:rPr>
          <w:rFonts w:asciiTheme="majorHAnsi" w:hAnsiTheme="majorHAnsi"/>
        </w:rPr>
        <w:t xml:space="preserve">Bij John Owen is niet Christus de advocaat is, maar de Heilige Geest. </w:t>
      </w:r>
    </w:p>
    <w:p w14:paraId="43262582" w14:textId="77777777" w:rsidR="00FD7A6A" w:rsidRPr="0071669B" w:rsidRDefault="00834FE3" w:rsidP="00FD7A6A">
      <w:pPr>
        <w:pStyle w:val="Normaalweb"/>
        <w:rPr>
          <w:rFonts w:asciiTheme="majorHAnsi" w:hAnsiTheme="majorHAnsi"/>
        </w:rPr>
      </w:pPr>
      <w:r w:rsidRPr="0071669B">
        <w:rPr>
          <w:rFonts w:asciiTheme="majorHAnsi" w:hAnsiTheme="majorHAnsi"/>
        </w:rPr>
        <w:t xml:space="preserve">Volgens ds. C. Harinck zit er een </w:t>
      </w:r>
      <w:r w:rsidR="00FD7A6A" w:rsidRPr="0071669B">
        <w:rPr>
          <w:rFonts w:asciiTheme="majorHAnsi" w:hAnsiTheme="majorHAnsi"/>
        </w:rPr>
        <w:t xml:space="preserve">zwakte </w:t>
      </w:r>
      <w:r w:rsidRPr="0071669B">
        <w:rPr>
          <w:rFonts w:asciiTheme="majorHAnsi" w:hAnsiTheme="majorHAnsi"/>
        </w:rPr>
        <w:t xml:space="preserve">in </w:t>
      </w:r>
      <w:r w:rsidR="00FD7A6A" w:rsidRPr="0071669B">
        <w:rPr>
          <w:rFonts w:asciiTheme="majorHAnsi" w:hAnsiTheme="majorHAnsi"/>
        </w:rPr>
        <w:t xml:space="preserve">van het model </w:t>
      </w:r>
      <w:r w:rsidR="001B477B" w:rsidRPr="0071669B">
        <w:rPr>
          <w:rFonts w:asciiTheme="majorHAnsi" w:hAnsiTheme="majorHAnsi"/>
        </w:rPr>
        <w:t>van de vierschaarbeleving</w:t>
      </w:r>
      <w:r w:rsidRPr="0071669B">
        <w:rPr>
          <w:rFonts w:asciiTheme="majorHAnsi" w:hAnsiTheme="majorHAnsi"/>
        </w:rPr>
        <w:t>. De</w:t>
      </w:r>
      <w:r w:rsidR="001B477B" w:rsidRPr="0071669B">
        <w:rPr>
          <w:rFonts w:asciiTheme="majorHAnsi" w:hAnsiTheme="majorHAnsi"/>
        </w:rPr>
        <w:t xml:space="preserve"> theologische fout</w:t>
      </w:r>
      <w:r w:rsidRPr="0071669B">
        <w:rPr>
          <w:rFonts w:asciiTheme="majorHAnsi" w:hAnsiTheme="majorHAnsi"/>
        </w:rPr>
        <w:t xml:space="preserve"> is </w:t>
      </w:r>
      <w:r w:rsidR="001B477B" w:rsidRPr="0071669B">
        <w:rPr>
          <w:rFonts w:asciiTheme="majorHAnsi" w:hAnsiTheme="majorHAnsi"/>
        </w:rPr>
        <w:t>dat men de rechtvaardiging door het geloof en de verzekering daarvan door de Heilige Geest met elkaar ver</w:t>
      </w:r>
      <w:r w:rsidR="00FD7A6A" w:rsidRPr="0071669B">
        <w:rPr>
          <w:rFonts w:asciiTheme="majorHAnsi" w:hAnsiTheme="majorHAnsi"/>
        </w:rPr>
        <w:t xml:space="preserve">mengd. Daarbij vindt de rechtvaardiging gelijktijdig plaats met de verzekering, als </w:t>
      </w:r>
      <w:r w:rsidR="001B477B" w:rsidRPr="0071669B">
        <w:rPr>
          <w:rFonts w:asciiTheme="majorHAnsi" w:hAnsiTheme="majorHAnsi"/>
        </w:rPr>
        <w:t>crisiservaring.</w:t>
      </w:r>
      <w:r w:rsidR="00FD7A6A" w:rsidRPr="0071669B">
        <w:rPr>
          <w:rStyle w:val="Voetnootmarkering"/>
          <w:rFonts w:asciiTheme="majorHAnsi" w:hAnsiTheme="majorHAnsi"/>
        </w:rPr>
        <w:footnoteReference w:id="35"/>
      </w:r>
      <w:r w:rsidR="00FD7A6A" w:rsidRPr="0071669B">
        <w:rPr>
          <w:rFonts w:asciiTheme="majorHAnsi" w:hAnsiTheme="majorHAnsi"/>
        </w:rPr>
        <w:t xml:space="preserve"> Dit geldt misschien iets meer voor Comrie dan voor Owen</w:t>
      </w:r>
      <w:r w:rsidR="00CB046C" w:rsidRPr="0071669B">
        <w:rPr>
          <w:rFonts w:asciiTheme="majorHAnsi" w:hAnsiTheme="majorHAnsi"/>
        </w:rPr>
        <w:t>.</w:t>
      </w:r>
    </w:p>
    <w:p w14:paraId="43262583" w14:textId="489C9242" w:rsidR="00D44F6A" w:rsidRPr="0071669B" w:rsidRDefault="00B75629" w:rsidP="00D44F6A">
      <w:pPr>
        <w:pStyle w:val="Normaalweb"/>
        <w:rPr>
          <w:rFonts w:asciiTheme="majorHAnsi" w:hAnsiTheme="majorHAnsi"/>
        </w:rPr>
      </w:pPr>
      <w:r w:rsidRPr="0071669B">
        <w:rPr>
          <w:rFonts w:asciiTheme="majorHAnsi" w:hAnsiTheme="majorHAnsi"/>
        </w:rPr>
        <w:t xml:space="preserve">Terug naar Comrie. </w:t>
      </w:r>
      <w:r w:rsidR="00D44F6A" w:rsidRPr="0071669B">
        <w:rPr>
          <w:rFonts w:asciiTheme="majorHAnsi" w:hAnsiTheme="majorHAnsi"/>
        </w:rPr>
        <w:t xml:space="preserve">Comrie </w:t>
      </w:r>
      <w:r w:rsidR="007D7FC2" w:rsidRPr="0071669B">
        <w:rPr>
          <w:rFonts w:asciiTheme="majorHAnsi" w:hAnsiTheme="majorHAnsi"/>
        </w:rPr>
        <w:t>bewandelt</w:t>
      </w:r>
      <w:r w:rsidR="007C3A30" w:rsidRPr="0071669B">
        <w:rPr>
          <w:rFonts w:asciiTheme="majorHAnsi" w:hAnsiTheme="majorHAnsi"/>
        </w:rPr>
        <w:t xml:space="preserve"> een </w:t>
      </w:r>
      <w:r w:rsidR="00D44F6A" w:rsidRPr="0071669B">
        <w:rPr>
          <w:rFonts w:asciiTheme="majorHAnsi" w:hAnsiTheme="majorHAnsi"/>
        </w:rPr>
        <w:t xml:space="preserve">'middenweg' </w:t>
      </w:r>
      <w:r w:rsidR="007D7FC2" w:rsidRPr="0071669B">
        <w:rPr>
          <w:rFonts w:asciiTheme="majorHAnsi" w:hAnsiTheme="majorHAnsi"/>
        </w:rPr>
        <w:t>t</w:t>
      </w:r>
      <w:r w:rsidR="007C3A30" w:rsidRPr="0071669B">
        <w:rPr>
          <w:rFonts w:asciiTheme="majorHAnsi" w:hAnsiTheme="majorHAnsi"/>
        </w:rPr>
        <w:t>ussen de Pelagianen en de Geestdrijvers. Comrie : “H</w:t>
      </w:r>
      <w:r w:rsidR="00D44F6A" w:rsidRPr="0071669B">
        <w:rPr>
          <w:rFonts w:asciiTheme="majorHAnsi" w:hAnsiTheme="majorHAnsi"/>
        </w:rPr>
        <w:t xml:space="preserve">et kindschap </w:t>
      </w:r>
      <w:r w:rsidR="007C3A30" w:rsidRPr="0071669B">
        <w:rPr>
          <w:rFonts w:asciiTheme="majorHAnsi" w:hAnsiTheme="majorHAnsi"/>
        </w:rPr>
        <w:t>van God</w:t>
      </w:r>
      <w:r w:rsidR="00D44F6A" w:rsidRPr="0071669B">
        <w:rPr>
          <w:rFonts w:asciiTheme="majorHAnsi" w:hAnsiTheme="majorHAnsi"/>
        </w:rPr>
        <w:t xml:space="preserve"> wordt aan de ziel betuigd, gewaarborgd,</w:t>
      </w:r>
      <w:r w:rsidR="007C3A30" w:rsidRPr="0071669B">
        <w:rPr>
          <w:rFonts w:asciiTheme="majorHAnsi" w:hAnsiTheme="majorHAnsi"/>
        </w:rPr>
        <w:t xml:space="preserve"> </w:t>
      </w:r>
      <w:r w:rsidR="00D44F6A" w:rsidRPr="0071669B">
        <w:rPr>
          <w:rFonts w:asciiTheme="majorHAnsi" w:hAnsiTheme="majorHAnsi"/>
        </w:rPr>
        <w:t>verzekerd en betoogd door God den H</w:t>
      </w:r>
      <w:r w:rsidR="007C3A30" w:rsidRPr="0071669B">
        <w:rPr>
          <w:rFonts w:asciiTheme="majorHAnsi" w:hAnsiTheme="majorHAnsi"/>
        </w:rPr>
        <w:t xml:space="preserve">eilige </w:t>
      </w:r>
      <w:r w:rsidR="00D44F6A" w:rsidRPr="0071669B">
        <w:rPr>
          <w:rFonts w:asciiTheme="majorHAnsi" w:hAnsiTheme="majorHAnsi"/>
        </w:rPr>
        <w:t xml:space="preserve">Geest, in de belofte </w:t>
      </w:r>
      <w:r w:rsidR="007C3A30" w:rsidRPr="0071669B">
        <w:rPr>
          <w:rFonts w:asciiTheme="majorHAnsi" w:hAnsiTheme="majorHAnsi"/>
        </w:rPr>
        <w:t xml:space="preserve">van het Evangelie </w:t>
      </w:r>
      <w:r w:rsidR="00D44F6A" w:rsidRPr="0071669B">
        <w:rPr>
          <w:rFonts w:asciiTheme="majorHAnsi" w:hAnsiTheme="majorHAnsi"/>
        </w:rPr>
        <w:t>door Zijne eigene, Goddelijke en onmiddellijke stem, de ziel aanzeggende,</w:t>
      </w:r>
      <w:r w:rsidR="007C3A30" w:rsidRPr="0071669B">
        <w:rPr>
          <w:rFonts w:asciiTheme="majorHAnsi" w:hAnsiTheme="majorHAnsi"/>
        </w:rPr>
        <w:t xml:space="preserve"> </w:t>
      </w:r>
      <w:r w:rsidR="00D44F6A" w:rsidRPr="0071669B">
        <w:rPr>
          <w:rFonts w:asciiTheme="majorHAnsi" w:hAnsiTheme="majorHAnsi"/>
        </w:rPr>
        <w:t>insprekende of inboezemende door Zijne onmiddellijke werking in de belofte</w:t>
      </w:r>
      <w:r w:rsidR="007C3A30" w:rsidRPr="0071669B">
        <w:rPr>
          <w:rFonts w:asciiTheme="majorHAnsi" w:hAnsiTheme="majorHAnsi"/>
        </w:rPr>
        <w:t xml:space="preserve"> </w:t>
      </w:r>
      <w:r w:rsidR="00D44F6A" w:rsidRPr="0071669B">
        <w:rPr>
          <w:rFonts w:asciiTheme="majorHAnsi" w:hAnsiTheme="majorHAnsi"/>
        </w:rPr>
        <w:t>des Evangelies, dat zij een kind van God is; en haar tevens door deze onmiddellijke</w:t>
      </w:r>
      <w:r w:rsidR="007C3A30" w:rsidRPr="0071669B">
        <w:rPr>
          <w:rFonts w:asciiTheme="majorHAnsi" w:hAnsiTheme="majorHAnsi"/>
        </w:rPr>
        <w:t xml:space="preserve"> </w:t>
      </w:r>
      <w:r w:rsidR="00D44F6A" w:rsidRPr="0071669B">
        <w:rPr>
          <w:rFonts w:asciiTheme="majorHAnsi" w:hAnsiTheme="majorHAnsi"/>
        </w:rPr>
        <w:t xml:space="preserve">aanzegging </w:t>
      </w:r>
      <w:r w:rsidR="00D44F6A" w:rsidRPr="0071669B">
        <w:rPr>
          <w:rFonts w:asciiTheme="majorHAnsi" w:hAnsiTheme="majorHAnsi"/>
          <w:iCs/>
        </w:rPr>
        <w:t xml:space="preserve">in </w:t>
      </w:r>
      <w:r w:rsidR="00D44F6A" w:rsidRPr="0071669B">
        <w:rPr>
          <w:rFonts w:asciiTheme="majorHAnsi" w:hAnsiTheme="majorHAnsi"/>
        </w:rPr>
        <w:t xml:space="preserve">en </w:t>
      </w:r>
      <w:r w:rsidR="00D44F6A" w:rsidRPr="0071669B">
        <w:rPr>
          <w:rFonts w:asciiTheme="majorHAnsi" w:hAnsiTheme="majorHAnsi"/>
          <w:iCs/>
        </w:rPr>
        <w:t xml:space="preserve">door </w:t>
      </w:r>
      <w:r w:rsidR="00D44F6A" w:rsidRPr="0071669B">
        <w:rPr>
          <w:rFonts w:asciiTheme="majorHAnsi" w:hAnsiTheme="majorHAnsi"/>
        </w:rPr>
        <w:t>de belofte des Evangelies,</w:t>
      </w:r>
      <w:r w:rsidR="007C3A30" w:rsidRPr="0071669B">
        <w:rPr>
          <w:rFonts w:asciiTheme="majorHAnsi" w:hAnsiTheme="majorHAnsi"/>
        </w:rPr>
        <w:t xml:space="preserve"> </w:t>
      </w:r>
      <w:r w:rsidR="00D44F6A" w:rsidRPr="0071669B">
        <w:rPr>
          <w:rFonts w:asciiTheme="majorHAnsi" w:hAnsiTheme="majorHAnsi"/>
        </w:rPr>
        <w:t>waarin en waardoor Hij de gave der Goddelijke genade in de armen van haar</w:t>
      </w:r>
      <w:r w:rsidR="007C3A30" w:rsidRPr="0071669B">
        <w:rPr>
          <w:rFonts w:asciiTheme="majorHAnsi" w:hAnsiTheme="majorHAnsi"/>
        </w:rPr>
        <w:t xml:space="preserve"> </w:t>
      </w:r>
      <w:r w:rsidR="00D44F6A" w:rsidRPr="0071669B">
        <w:rPr>
          <w:rFonts w:asciiTheme="majorHAnsi" w:hAnsiTheme="majorHAnsi"/>
        </w:rPr>
        <w:t>geloof legt, zoo vele vrijmoedigheid en verzekering haars harten in het geloof</w:t>
      </w:r>
      <w:r w:rsidR="007C3A30" w:rsidRPr="0071669B">
        <w:rPr>
          <w:rFonts w:asciiTheme="majorHAnsi" w:hAnsiTheme="majorHAnsi"/>
        </w:rPr>
        <w:t xml:space="preserve"> </w:t>
      </w:r>
      <w:r w:rsidR="00D44F6A" w:rsidRPr="0071669B">
        <w:rPr>
          <w:rFonts w:asciiTheme="majorHAnsi" w:hAnsiTheme="majorHAnsi"/>
        </w:rPr>
        <w:t>gevende, dat zij God, met vol vertrouwen en verzekering van hare ziel, Vader,</w:t>
      </w:r>
      <w:r w:rsidR="007C3A30" w:rsidRPr="0071669B">
        <w:rPr>
          <w:rFonts w:asciiTheme="majorHAnsi" w:hAnsiTheme="majorHAnsi"/>
        </w:rPr>
        <w:t xml:space="preserve"> mijn Vader! kan en mag noemen.</w:t>
      </w:r>
      <w:r w:rsidR="009B4202">
        <w:rPr>
          <w:rFonts w:asciiTheme="majorHAnsi" w:hAnsiTheme="majorHAnsi"/>
        </w:rPr>
        <w:t>”</w:t>
      </w:r>
    </w:p>
    <w:p w14:paraId="43262584" w14:textId="33918C31" w:rsidR="00B2051B" w:rsidRPr="0071669B" w:rsidRDefault="00B2051B" w:rsidP="00B2051B">
      <w:pPr>
        <w:pStyle w:val="Normaalweb"/>
        <w:rPr>
          <w:rFonts w:asciiTheme="majorHAnsi" w:hAnsiTheme="majorHAnsi"/>
        </w:rPr>
      </w:pPr>
      <w:r w:rsidRPr="0071669B">
        <w:rPr>
          <w:rFonts w:asciiTheme="majorHAnsi" w:hAnsiTheme="majorHAnsi"/>
        </w:rPr>
        <w:t>Comrie spreekt niet alleen over het verbond der werken. Ook bij Comrie heeft het Genadeverbond de volle aandacht. Van het verbond der werken is Adam het hoofd en van het verbond der genade Christus. Voor onze verlossing is dit verbond van essentieel belang ‘...dat ook onze verlossinge door het Verbond der genade te wege gebracht is...’ De mens is krachtens geboorte met Adam verbonden. De mens heeft van nature geen band met Christus. Comrie zegt</w:t>
      </w:r>
      <w:r w:rsidR="009B4202">
        <w:rPr>
          <w:rFonts w:asciiTheme="majorHAnsi" w:hAnsiTheme="majorHAnsi"/>
        </w:rPr>
        <w:t>:</w:t>
      </w:r>
      <w:r w:rsidRPr="0071669B">
        <w:rPr>
          <w:rFonts w:asciiTheme="majorHAnsi" w:hAnsiTheme="majorHAnsi"/>
        </w:rPr>
        <w:t xml:space="preserve"> </w:t>
      </w:r>
      <w:r w:rsidR="009B4202">
        <w:rPr>
          <w:rFonts w:asciiTheme="majorHAnsi" w:hAnsiTheme="majorHAnsi"/>
        </w:rPr>
        <w:t>“</w:t>
      </w:r>
      <w:r w:rsidRPr="0071669B">
        <w:rPr>
          <w:rFonts w:asciiTheme="majorHAnsi" w:hAnsiTheme="majorHAnsi"/>
        </w:rPr>
        <w:t>De dadelijke vereniging, gelijk die op de verbondsvereeniging gegrond is, en daaruit voortvloeit, beschouw ik tweezins. Eensdeels, in derzelver aanvang, zoo als Christus dadelijk in den tijd der minne den uitverkorenen zondaar aanvaardt, en zich met hem door den Heilige Geest vereenigt, en het geloove in hunne harten inwerkt, in hunne krachtdadige roepinge; en zoo als die hare voltooiing krijgt, wanneer dat ingewrochte geloof Jezus Christus, zoo als Hij ons van God geworden is tot wijsheid, regtvaardigmakinge, heiligmakinge en volkomene verlossing, toe-eigent, en alleen op Hem ter zaligheid rust, zoo als Hij ons in het Evangelie geschonken is.</w:t>
      </w:r>
      <w:r w:rsidR="009B4202">
        <w:rPr>
          <w:rFonts w:asciiTheme="majorHAnsi" w:hAnsiTheme="majorHAnsi"/>
        </w:rPr>
        <w:t>”</w:t>
      </w:r>
      <w:r w:rsidRPr="0071669B">
        <w:rPr>
          <w:rFonts w:asciiTheme="majorHAnsi" w:hAnsiTheme="majorHAnsi"/>
        </w:rPr>
        <w:t xml:space="preserve"> </w:t>
      </w:r>
    </w:p>
    <w:p w14:paraId="43262585" w14:textId="77777777" w:rsidR="00B2051B" w:rsidRPr="0071669B" w:rsidRDefault="00D37B6C" w:rsidP="00B2051B">
      <w:pPr>
        <w:pStyle w:val="Normaalweb"/>
        <w:rPr>
          <w:rFonts w:asciiTheme="majorHAnsi" w:hAnsiTheme="majorHAnsi"/>
        </w:rPr>
      </w:pPr>
      <w:r w:rsidRPr="0071669B">
        <w:rPr>
          <w:rFonts w:asciiTheme="majorHAnsi" w:hAnsiTheme="majorHAnsi"/>
        </w:rPr>
        <w:lastRenderedPageBreak/>
        <w:t>Comrie laat geen ruimte over dat de mens de Habitus van het geloof kan hebben en niet gerechtvaardigd is. De zondaar wordt niet voor God rechtvaardig omdat de zondaar gelooft. Christus rechtvaardigt de zondaar opdat hij gelooft. De lijdelijke rechtvaardiging</w:t>
      </w:r>
      <w:r w:rsidR="00FF461D" w:rsidRPr="0071669B">
        <w:rPr>
          <w:rFonts w:asciiTheme="majorHAnsi" w:hAnsiTheme="majorHAnsi"/>
        </w:rPr>
        <w:t xml:space="preserve"> is dan</w:t>
      </w:r>
      <w:r w:rsidRPr="0071669B">
        <w:rPr>
          <w:rFonts w:asciiTheme="majorHAnsi" w:hAnsiTheme="majorHAnsi"/>
        </w:rPr>
        <w:t xml:space="preserve"> niets anders als de nadere bepaling en toepassing</w:t>
      </w:r>
      <w:r w:rsidR="00FF461D" w:rsidRPr="0071669B">
        <w:rPr>
          <w:rFonts w:asciiTheme="majorHAnsi" w:hAnsiTheme="majorHAnsi"/>
        </w:rPr>
        <w:t xml:space="preserve"> </w:t>
      </w:r>
      <w:r w:rsidRPr="0071669B">
        <w:rPr>
          <w:rFonts w:asciiTheme="majorHAnsi" w:hAnsiTheme="majorHAnsi"/>
        </w:rPr>
        <w:t>van de dadelijke re</w:t>
      </w:r>
      <w:r w:rsidR="00FF461D" w:rsidRPr="0071669B">
        <w:rPr>
          <w:rFonts w:asciiTheme="majorHAnsi" w:hAnsiTheme="majorHAnsi"/>
        </w:rPr>
        <w:t>ch</w:t>
      </w:r>
      <w:r w:rsidRPr="0071669B">
        <w:rPr>
          <w:rFonts w:asciiTheme="majorHAnsi" w:hAnsiTheme="majorHAnsi"/>
        </w:rPr>
        <w:t>tvaardingmaking</w:t>
      </w:r>
      <w:r w:rsidR="00E65177" w:rsidRPr="0071669B">
        <w:rPr>
          <w:rFonts w:asciiTheme="majorHAnsi" w:hAnsiTheme="majorHAnsi"/>
        </w:rPr>
        <w:t xml:space="preserve">. </w:t>
      </w:r>
      <w:r w:rsidR="00B2051B" w:rsidRPr="0071669B">
        <w:rPr>
          <w:rFonts w:asciiTheme="majorHAnsi" w:hAnsiTheme="majorHAnsi"/>
        </w:rPr>
        <w:t xml:space="preserve">En zie hier, hoe Comrie de Roeping, Geloof en Toe-eigening van Christus bij elkaar houdt. Comrie </w:t>
      </w:r>
      <w:r w:rsidR="00E65177" w:rsidRPr="0071669B">
        <w:rPr>
          <w:rFonts w:asciiTheme="majorHAnsi" w:hAnsiTheme="majorHAnsi"/>
        </w:rPr>
        <w:t xml:space="preserve"> t</w:t>
      </w:r>
      <w:r w:rsidR="00B2051B" w:rsidRPr="0071669B">
        <w:rPr>
          <w:rFonts w:asciiTheme="majorHAnsi" w:hAnsiTheme="majorHAnsi"/>
        </w:rPr>
        <w:t xml:space="preserve">heologiseert voluit in overeenstemming met Gods Woord en de Reformatoren. </w:t>
      </w:r>
      <w:r w:rsidR="00E154B5" w:rsidRPr="0071669B">
        <w:rPr>
          <w:rFonts w:asciiTheme="majorHAnsi" w:hAnsiTheme="majorHAnsi"/>
        </w:rPr>
        <w:t>Sola Gratia.</w:t>
      </w:r>
    </w:p>
    <w:p w14:paraId="43262586" w14:textId="1E831E8C" w:rsidR="00E05115" w:rsidRPr="0071669B" w:rsidRDefault="004D63BE" w:rsidP="007E677A">
      <w:pPr>
        <w:pStyle w:val="Normaalweb"/>
        <w:rPr>
          <w:rFonts w:asciiTheme="majorHAnsi" w:hAnsiTheme="majorHAnsi"/>
        </w:rPr>
      </w:pPr>
      <w:r w:rsidRPr="0071669B">
        <w:rPr>
          <w:rFonts w:asciiTheme="majorHAnsi" w:hAnsiTheme="majorHAnsi"/>
        </w:rPr>
        <w:t xml:space="preserve">De vergeving en de rechtvaardiging zijn geschonken. Comrie zegt: </w:t>
      </w:r>
      <w:r w:rsidR="009B4202">
        <w:rPr>
          <w:rFonts w:asciiTheme="majorHAnsi" w:hAnsiTheme="majorHAnsi"/>
        </w:rPr>
        <w:t>“</w:t>
      </w:r>
      <w:r w:rsidRPr="0071669B">
        <w:rPr>
          <w:rFonts w:asciiTheme="majorHAnsi" w:hAnsiTheme="majorHAnsi"/>
        </w:rPr>
        <w:t>Wij verstaan het schenken, aanbieden of geven, dat de dingen, die dus aangeboden zijn, ons waarlijk van God geschonken en gegeven zijn in de belofte van het Evangelie, en menen  dat deze drie woorden, schoon verscheiden in klank, een en hetzelfde betekenen. Vergeving en Rechtvaardiging worden de gemeente aangeboden. Niet aan een exclusief gezelschap. De algemene aanbieding of de algemene roeping of het schenken van Christus wordt allen, via het Evangelie verkondigd, gedaan, opdat zij zich daarvan bedienen zouden en de genade Gods aannemen en het Zegel zetten op Gods getuigenis, dat Hij waarachtig is.</w:t>
      </w:r>
      <w:r w:rsidR="001F68A6" w:rsidRPr="0071669B">
        <w:rPr>
          <w:rFonts w:asciiTheme="majorHAnsi" w:hAnsiTheme="majorHAnsi"/>
        </w:rPr>
        <w:t xml:space="preserve"> Het geloof richt zich dus onder leiding van Gods Geest op de beloften Gods waarin alle schatten verankerd liggen.</w:t>
      </w:r>
      <w:r w:rsidR="009B4202">
        <w:rPr>
          <w:rFonts w:asciiTheme="majorHAnsi" w:hAnsiTheme="majorHAnsi"/>
        </w:rPr>
        <w:t>”</w:t>
      </w:r>
      <w:r w:rsidR="007E677A" w:rsidRPr="0071669B">
        <w:rPr>
          <w:rFonts w:asciiTheme="majorHAnsi" w:hAnsiTheme="majorHAnsi"/>
        </w:rPr>
        <w:t xml:space="preserve">  </w:t>
      </w:r>
    </w:p>
    <w:p w14:paraId="43262587" w14:textId="77777777" w:rsidR="00E05115" w:rsidRPr="0071669B" w:rsidRDefault="00E05115" w:rsidP="00E05115">
      <w:pPr>
        <w:pStyle w:val="Normaalweb"/>
        <w:rPr>
          <w:rFonts w:asciiTheme="majorHAnsi" w:hAnsiTheme="majorHAnsi"/>
        </w:rPr>
      </w:pPr>
      <w:r w:rsidRPr="0071669B">
        <w:rPr>
          <w:rFonts w:asciiTheme="majorHAnsi" w:hAnsiTheme="majorHAnsi"/>
        </w:rPr>
        <w:t>God wilde niet dat alle mensen verloren zouden gaan. Hij begeerde Zijn uitverkorenen</w:t>
      </w:r>
      <w:r w:rsidR="00177894" w:rsidRPr="0071669B">
        <w:rPr>
          <w:rFonts w:asciiTheme="majorHAnsi" w:hAnsiTheme="majorHAnsi"/>
        </w:rPr>
        <w:t xml:space="preserve"> </w:t>
      </w:r>
      <w:r w:rsidRPr="0071669B">
        <w:rPr>
          <w:rFonts w:asciiTheme="majorHAnsi" w:hAnsiTheme="majorHAnsi"/>
        </w:rPr>
        <w:t xml:space="preserve">te zaligen. </w:t>
      </w:r>
      <w:r w:rsidR="009E060F" w:rsidRPr="0071669B">
        <w:rPr>
          <w:rFonts w:asciiTheme="majorHAnsi" w:hAnsiTheme="majorHAnsi"/>
        </w:rPr>
        <w:t>De realisatie van d</w:t>
      </w:r>
      <w:r w:rsidRPr="0071669B">
        <w:rPr>
          <w:rFonts w:asciiTheme="majorHAnsi" w:hAnsiTheme="majorHAnsi"/>
        </w:rPr>
        <w:t xml:space="preserve">e zaligheid </w:t>
      </w:r>
      <w:r w:rsidR="009E060F" w:rsidRPr="0071669B">
        <w:rPr>
          <w:rFonts w:asciiTheme="majorHAnsi" w:hAnsiTheme="majorHAnsi"/>
        </w:rPr>
        <w:t xml:space="preserve">gaat via </w:t>
      </w:r>
      <w:r w:rsidRPr="0071669B">
        <w:rPr>
          <w:rFonts w:asciiTheme="majorHAnsi" w:hAnsiTheme="majorHAnsi"/>
        </w:rPr>
        <w:t>van</w:t>
      </w:r>
      <w:r w:rsidR="00177894" w:rsidRPr="0071669B">
        <w:rPr>
          <w:rFonts w:asciiTheme="majorHAnsi" w:hAnsiTheme="majorHAnsi"/>
        </w:rPr>
        <w:t xml:space="preserve"> </w:t>
      </w:r>
      <w:r w:rsidRPr="0071669B">
        <w:rPr>
          <w:rFonts w:asciiTheme="majorHAnsi" w:hAnsiTheme="majorHAnsi"/>
        </w:rPr>
        <w:t xml:space="preserve">Zijn </w:t>
      </w:r>
      <w:r w:rsidR="009E060F" w:rsidRPr="0071669B">
        <w:rPr>
          <w:rFonts w:asciiTheme="majorHAnsi" w:hAnsiTheme="majorHAnsi"/>
        </w:rPr>
        <w:t xml:space="preserve">Genadeverbond. </w:t>
      </w:r>
      <w:r w:rsidRPr="0071669B">
        <w:rPr>
          <w:rFonts w:asciiTheme="majorHAnsi" w:hAnsiTheme="majorHAnsi"/>
        </w:rPr>
        <w:t>Christus is daar</w:t>
      </w:r>
      <w:r w:rsidR="007E677A" w:rsidRPr="0071669B">
        <w:rPr>
          <w:rFonts w:asciiTheme="majorHAnsi" w:hAnsiTheme="majorHAnsi"/>
        </w:rPr>
        <w:t xml:space="preserve"> </w:t>
      </w:r>
      <w:r w:rsidRPr="0071669B">
        <w:rPr>
          <w:rFonts w:asciiTheme="majorHAnsi" w:hAnsiTheme="majorHAnsi"/>
        </w:rPr>
        <w:t xml:space="preserve">het Hoofd </w:t>
      </w:r>
      <w:r w:rsidR="007E677A" w:rsidRPr="0071669B">
        <w:rPr>
          <w:rFonts w:asciiTheme="majorHAnsi" w:hAnsiTheme="majorHAnsi"/>
        </w:rPr>
        <w:t>en</w:t>
      </w:r>
      <w:r w:rsidRPr="0071669B">
        <w:rPr>
          <w:rFonts w:asciiTheme="majorHAnsi" w:hAnsiTheme="majorHAnsi"/>
        </w:rPr>
        <w:t xml:space="preserve"> </w:t>
      </w:r>
      <w:r w:rsidR="007E677A" w:rsidRPr="0071669B">
        <w:rPr>
          <w:rFonts w:asciiTheme="majorHAnsi" w:hAnsiTheme="majorHAnsi"/>
        </w:rPr>
        <w:t>is V</w:t>
      </w:r>
      <w:r w:rsidRPr="0071669B">
        <w:rPr>
          <w:rFonts w:asciiTheme="majorHAnsi" w:hAnsiTheme="majorHAnsi"/>
        </w:rPr>
        <w:t>ertegenwoordig</w:t>
      </w:r>
      <w:r w:rsidR="007E677A" w:rsidRPr="0071669B">
        <w:rPr>
          <w:rFonts w:asciiTheme="majorHAnsi" w:hAnsiTheme="majorHAnsi"/>
        </w:rPr>
        <w:t xml:space="preserve">er van </w:t>
      </w:r>
      <w:r w:rsidRPr="0071669B">
        <w:rPr>
          <w:rFonts w:asciiTheme="majorHAnsi" w:hAnsiTheme="majorHAnsi"/>
        </w:rPr>
        <w:t xml:space="preserve">de uitverkorenen als een tweede Adam. </w:t>
      </w:r>
      <w:r w:rsidR="007E677A" w:rsidRPr="0071669B">
        <w:rPr>
          <w:rFonts w:asciiTheme="majorHAnsi" w:hAnsiTheme="majorHAnsi"/>
        </w:rPr>
        <w:t>V</w:t>
      </w:r>
      <w:r w:rsidRPr="0071669B">
        <w:rPr>
          <w:rFonts w:asciiTheme="majorHAnsi" w:hAnsiTheme="majorHAnsi"/>
        </w:rPr>
        <w:t xml:space="preserve">oor </w:t>
      </w:r>
      <w:r w:rsidR="007E677A" w:rsidRPr="0071669B">
        <w:rPr>
          <w:rFonts w:asciiTheme="majorHAnsi" w:hAnsiTheme="majorHAnsi"/>
        </w:rPr>
        <w:t xml:space="preserve">de uitverkoren is </w:t>
      </w:r>
      <w:r w:rsidRPr="0071669B">
        <w:rPr>
          <w:rFonts w:asciiTheme="majorHAnsi" w:hAnsiTheme="majorHAnsi"/>
        </w:rPr>
        <w:t xml:space="preserve">Christus </w:t>
      </w:r>
      <w:r w:rsidR="007E677A" w:rsidRPr="0071669B">
        <w:rPr>
          <w:rFonts w:asciiTheme="majorHAnsi" w:hAnsiTheme="majorHAnsi"/>
        </w:rPr>
        <w:t>een Borg en Middelaar. Christus</w:t>
      </w:r>
      <w:r w:rsidRPr="0071669B">
        <w:rPr>
          <w:rFonts w:asciiTheme="majorHAnsi" w:hAnsiTheme="majorHAnsi"/>
        </w:rPr>
        <w:t xml:space="preserve"> heeft voor hen de schuld gedragen.</w:t>
      </w:r>
    </w:p>
    <w:p w14:paraId="43262588" w14:textId="21535B9E" w:rsidR="00E05115" w:rsidRPr="0071669B" w:rsidRDefault="00E05115" w:rsidP="00E05115">
      <w:pPr>
        <w:pStyle w:val="Normaalweb"/>
        <w:rPr>
          <w:rFonts w:asciiTheme="majorHAnsi" w:hAnsiTheme="majorHAnsi"/>
        </w:rPr>
      </w:pPr>
      <w:r w:rsidRPr="0071669B">
        <w:rPr>
          <w:rFonts w:asciiTheme="majorHAnsi" w:hAnsiTheme="majorHAnsi"/>
        </w:rPr>
        <w:t>Met Zijn werk is het verbond der</w:t>
      </w:r>
      <w:r w:rsidR="00521C48" w:rsidRPr="0071669B">
        <w:rPr>
          <w:rFonts w:asciiTheme="majorHAnsi" w:hAnsiTheme="majorHAnsi"/>
        </w:rPr>
        <w:t xml:space="preserve"> </w:t>
      </w:r>
      <w:r w:rsidRPr="0071669B">
        <w:rPr>
          <w:rFonts w:asciiTheme="majorHAnsi" w:hAnsiTheme="majorHAnsi"/>
        </w:rPr>
        <w:t xml:space="preserve">genade op het allernauwst verbonden. Comrie: </w:t>
      </w:r>
      <w:r w:rsidR="009B4202">
        <w:rPr>
          <w:rFonts w:asciiTheme="majorHAnsi" w:hAnsiTheme="majorHAnsi"/>
        </w:rPr>
        <w:t>“D</w:t>
      </w:r>
      <w:r w:rsidRPr="0071669B">
        <w:rPr>
          <w:rFonts w:asciiTheme="majorHAnsi" w:hAnsiTheme="majorHAnsi"/>
        </w:rPr>
        <w:t>ewijl het Verbond</w:t>
      </w:r>
      <w:r w:rsidR="00521C48" w:rsidRPr="0071669B">
        <w:rPr>
          <w:rFonts w:asciiTheme="majorHAnsi" w:hAnsiTheme="majorHAnsi"/>
        </w:rPr>
        <w:t xml:space="preserve"> </w:t>
      </w:r>
      <w:r w:rsidRPr="0071669B">
        <w:rPr>
          <w:rFonts w:asciiTheme="majorHAnsi" w:hAnsiTheme="majorHAnsi"/>
        </w:rPr>
        <w:t>op</w:t>
      </w:r>
      <w:r w:rsidR="00521C48" w:rsidRPr="0071669B">
        <w:rPr>
          <w:rFonts w:asciiTheme="majorHAnsi" w:hAnsiTheme="majorHAnsi"/>
        </w:rPr>
        <w:t xml:space="preserve"> </w:t>
      </w:r>
      <w:r w:rsidRPr="0071669B">
        <w:rPr>
          <w:rFonts w:asciiTheme="majorHAnsi" w:hAnsiTheme="majorHAnsi"/>
        </w:rPr>
        <w:t>geri</w:t>
      </w:r>
      <w:r w:rsidR="00521C48" w:rsidRPr="0071669B">
        <w:rPr>
          <w:rFonts w:asciiTheme="majorHAnsi" w:hAnsiTheme="majorHAnsi"/>
        </w:rPr>
        <w:t>ch</w:t>
      </w:r>
      <w:r w:rsidRPr="0071669B">
        <w:rPr>
          <w:rFonts w:asciiTheme="majorHAnsi" w:hAnsiTheme="majorHAnsi"/>
        </w:rPr>
        <w:t>t is als een middel, om op een Gode betamelijke wijze alle die eeuwige liefde en</w:t>
      </w:r>
      <w:r w:rsidR="00521C48" w:rsidRPr="0071669B">
        <w:rPr>
          <w:rFonts w:asciiTheme="majorHAnsi" w:hAnsiTheme="majorHAnsi"/>
        </w:rPr>
        <w:t xml:space="preserve"> </w:t>
      </w:r>
      <w:r w:rsidRPr="0071669B">
        <w:rPr>
          <w:rFonts w:asciiTheme="majorHAnsi" w:hAnsiTheme="majorHAnsi"/>
        </w:rPr>
        <w:t>genade, die God Zijnen uitverkorenen in zich</w:t>
      </w:r>
      <w:r w:rsidR="00521C48" w:rsidRPr="0071669B">
        <w:rPr>
          <w:rFonts w:asciiTheme="majorHAnsi" w:hAnsiTheme="majorHAnsi"/>
        </w:rPr>
        <w:t>zelf</w:t>
      </w:r>
      <w:r w:rsidRPr="0071669B">
        <w:rPr>
          <w:rFonts w:asciiTheme="majorHAnsi" w:hAnsiTheme="majorHAnsi"/>
        </w:rPr>
        <w:t xml:space="preserve"> toedacht, mede te deelen; en dat</w:t>
      </w:r>
      <w:r w:rsidR="00521C48" w:rsidRPr="0071669B">
        <w:rPr>
          <w:rFonts w:asciiTheme="majorHAnsi" w:hAnsiTheme="majorHAnsi"/>
        </w:rPr>
        <w:t xml:space="preserve"> </w:t>
      </w:r>
      <w:r w:rsidRPr="0071669B">
        <w:rPr>
          <w:rFonts w:asciiTheme="majorHAnsi" w:hAnsiTheme="majorHAnsi"/>
        </w:rPr>
        <w:t>dus God die weldaden ons zoo mededeelt, zonder op nieuw een vierschaar te spannen</w:t>
      </w:r>
      <w:r w:rsidR="00521C48" w:rsidRPr="0071669B">
        <w:rPr>
          <w:rFonts w:asciiTheme="majorHAnsi" w:hAnsiTheme="majorHAnsi"/>
        </w:rPr>
        <w:t xml:space="preserve"> </w:t>
      </w:r>
      <w:r w:rsidRPr="0071669B">
        <w:rPr>
          <w:rFonts w:asciiTheme="majorHAnsi" w:hAnsiTheme="majorHAnsi"/>
        </w:rPr>
        <w:t>buiten ons in zich zelve, dat Hij ons eerst Christus zelf schenkt, of Zijne verdienende</w:t>
      </w:r>
      <w:r w:rsidR="00521C48" w:rsidRPr="0071669B">
        <w:rPr>
          <w:rFonts w:asciiTheme="majorHAnsi" w:hAnsiTheme="majorHAnsi"/>
        </w:rPr>
        <w:t xml:space="preserve"> </w:t>
      </w:r>
      <w:r w:rsidRPr="0071669B">
        <w:rPr>
          <w:rFonts w:asciiTheme="majorHAnsi" w:hAnsiTheme="majorHAnsi"/>
        </w:rPr>
        <w:t>gere</w:t>
      </w:r>
      <w:r w:rsidR="00521C48" w:rsidRPr="0071669B">
        <w:rPr>
          <w:rFonts w:asciiTheme="majorHAnsi" w:hAnsiTheme="majorHAnsi"/>
        </w:rPr>
        <w:t>ch</w:t>
      </w:r>
      <w:r w:rsidRPr="0071669B">
        <w:rPr>
          <w:rFonts w:asciiTheme="majorHAnsi" w:hAnsiTheme="majorHAnsi"/>
        </w:rPr>
        <w:t xml:space="preserve">tigheid en </w:t>
      </w:r>
      <w:r w:rsidR="00521C48" w:rsidRPr="0071669B">
        <w:rPr>
          <w:rFonts w:asciiTheme="majorHAnsi" w:hAnsiTheme="majorHAnsi"/>
        </w:rPr>
        <w:t>g</w:t>
      </w:r>
      <w:r w:rsidRPr="0071669B">
        <w:rPr>
          <w:rFonts w:asciiTheme="majorHAnsi" w:hAnsiTheme="majorHAnsi"/>
        </w:rPr>
        <w:t>enoegdoening ons toerekent, en als een onmiddellijk die toerekening</w:t>
      </w:r>
      <w:r w:rsidR="00521C48" w:rsidRPr="0071669B">
        <w:rPr>
          <w:rFonts w:asciiTheme="majorHAnsi" w:hAnsiTheme="majorHAnsi"/>
        </w:rPr>
        <w:t xml:space="preserve"> </w:t>
      </w:r>
      <w:r w:rsidRPr="0071669B">
        <w:rPr>
          <w:rFonts w:asciiTheme="majorHAnsi" w:hAnsiTheme="majorHAnsi"/>
        </w:rPr>
        <w:t xml:space="preserve">vergezelschappende en daaruit </w:t>
      </w:r>
      <w:r w:rsidR="00521C48" w:rsidRPr="0071669B">
        <w:rPr>
          <w:rFonts w:asciiTheme="majorHAnsi" w:hAnsiTheme="majorHAnsi"/>
        </w:rPr>
        <w:t>voortvloeiende</w:t>
      </w:r>
      <w:r w:rsidRPr="0071669B">
        <w:rPr>
          <w:rFonts w:asciiTheme="majorHAnsi" w:hAnsiTheme="majorHAnsi"/>
        </w:rPr>
        <w:t xml:space="preserve"> weldaad (welke de Heiland ook ten</w:t>
      </w:r>
      <w:r w:rsidR="00521C48" w:rsidRPr="0071669B">
        <w:rPr>
          <w:rFonts w:asciiTheme="majorHAnsi" w:hAnsiTheme="majorHAnsi"/>
        </w:rPr>
        <w:t xml:space="preserve"> </w:t>
      </w:r>
      <w:r w:rsidRPr="0071669B">
        <w:rPr>
          <w:rFonts w:asciiTheme="majorHAnsi" w:hAnsiTheme="majorHAnsi"/>
        </w:rPr>
        <w:t>aanzien van de schenking verworven heeft), namelijk het opre</w:t>
      </w:r>
      <w:r w:rsidR="00521C48" w:rsidRPr="0071669B">
        <w:rPr>
          <w:rFonts w:asciiTheme="majorHAnsi" w:hAnsiTheme="majorHAnsi"/>
        </w:rPr>
        <w:t>ch</w:t>
      </w:r>
      <w:r w:rsidRPr="0071669B">
        <w:rPr>
          <w:rFonts w:asciiTheme="majorHAnsi" w:hAnsiTheme="majorHAnsi"/>
        </w:rPr>
        <w:t>t geloof, hetwelk de</w:t>
      </w:r>
      <w:r w:rsidR="00521C48" w:rsidRPr="0071669B">
        <w:rPr>
          <w:rFonts w:asciiTheme="majorHAnsi" w:hAnsiTheme="majorHAnsi"/>
        </w:rPr>
        <w:t xml:space="preserve"> </w:t>
      </w:r>
      <w:r w:rsidRPr="0071669B">
        <w:rPr>
          <w:rFonts w:asciiTheme="majorHAnsi" w:hAnsiTheme="majorHAnsi"/>
        </w:rPr>
        <w:t>Heilige Geest in onze harten inwerkt, en waardoor wij in Christus ingelijfd worden, en</w:t>
      </w:r>
      <w:r w:rsidR="00521C48" w:rsidRPr="0071669B">
        <w:rPr>
          <w:rFonts w:asciiTheme="majorHAnsi" w:hAnsiTheme="majorHAnsi"/>
        </w:rPr>
        <w:t xml:space="preserve"> </w:t>
      </w:r>
      <w:r w:rsidRPr="0071669B">
        <w:rPr>
          <w:rFonts w:asciiTheme="majorHAnsi" w:hAnsiTheme="majorHAnsi"/>
        </w:rPr>
        <w:t>door de werking van dezelfde Geest bekwaam gemaakt worden, Christus en alle Zijne</w:t>
      </w:r>
      <w:r w:rsidR="00521C48" w:rsidRPr="0071669B">
        <w:rPr>
          <w:rFonts w:asciiTheme="majorHAnsi" w:hAnsiTheme="majorHAnsi"/>
        </w:rPr>
        <w:t xml:space="preserve"> </w:t>
      </w:r>
      <w:r w:rsidRPr="0071669B">
        <w:rPr>
          <w:rFonts w:asciiTheme="majorHAnsi" w:hAnsiTheme="majorHAnsi"/>
        </w:rPr>
        <w:t xml:space="preserve">heilgoederen, in de belofte des Evangelies ons voorgesteld, aan te nemen en </w:t>
      </w:r>
      <w:r w:rsidR="00521C48" w:rsidRPr="0071669B">
        <w:rPr>
          <w:rFonts w:asciiTheme="majorHAnsi" w:hAnsiTheme="majorHAnsi"/>
        </w:rPr>
        <w:t xml:space="preserve">ons zelf </w:t>
      </w:r>
      <w:r w:rsidRPr="0071669B">
        <w:rPr>
          <w:rFonts w:asciiTheme="majorHAnsi" w:hAnsiTheme="majorHAnsi"/>
        </w:rPr>
        <w:t>met een bijzondere toepassing toe te eigenen: dewijl de Heilige Geest ons verzekert, dat</w:t>
      </w:r>
      <w:r w:rsidR="00521C48" w:rsidRPr="0071669B">
        <w:rPr>
          <w:rFonts w:asciiTheme="majorHAnsi" w:hAnsiTheme="majorHAnsi"/>
        </w:rPr>
        <w:t xml:space="preserve"> </w:t>
      </w:r>
      <w:r w:rsidRPr="0071669B">
        <w:rPr>
          <w:rFonts w:asciiTheme="majorHAnsi" w:hAnsiTheme="majorHAnsi"/>
        </w:rPr>
        <w:t>ze ons van God uit loutere genade geschonken zijn. Zoo</w:t>
      </w:r>
      <w:r w:rsidR="00521C48" w:rsidRPr="0071669B">
        <w:rPr>
          <w:rFonts w:asciiTheme="majorHAnsi" w:hAnsiTheme="majorHAnsi"/>
        </w:rPr>
        <w:t xml:space="preserve"> </w:t>
      </w:r>
      <w:r w:rsidRPr="0071669B">
        <w:rPr>
          <w:rFonts w:asciiTheme="majorHAnsi" w:hAnsiTheme="majorHAnsi"/>
        </w:rPr>
        <w:t>dat gij ziet, dat het</w:t>
      </w:r>
      <w:r w:rsidR="00521C48" w:rsidRPr="0071669B">
        <w:rPr>
          <w:rFonts w:asciiTheme="majorHAnsi" w:hAnsiTheme="majorHAnsi"/>
        </w:rPr>
        <w:t xml:space="preserve"> rechtvaardigende</w:t>
      </w:r>
      <w:r w:rsidRPr="0071669B">
        <w:rPr>
          <w:rFonts w:asciiTheme="majorHAnsi" w:hAnsiTheme="majorHAnsi"/>
        </w:rPr>
        <w:t xml:space="preserve"> vonnis, volgens mijn gevoelen, in de belofte des Evangelies ligt, en dat</w:t>
      </w:r>
      <w:r w:rsidR="00521C48" w:rsidRPr="0071669B">
        <w:rPr>
          <w:rFonts w:asciiTheme="majorHAnsi" w:hAnsiTheme="majorHAnsi"/>
        </w:rPr>
        <w:t xml:space="preserve"> </w:t>
      </w:r>
      <w:r w:rsidRPr="0071669B">
        <w:rPr>
          <w:rFonts w:asciiTheme="majorHAnsi" w:hAnsiTheme="majorHAnsi"/>
        </w:rPr>
        <w:t>h</w:t>
      </w:r>
      <w:r w:rsidR="00521C48" w:rsidRPr="0071669B">
        <w:rPr>
          <w:rFonts w:asciiTheme="majorHAnsi" w:hAnsiTheme="majorHAnsi"/>
        </w:rPr>
        <w:t>et geloof dat daarin omhelst.</w:t>
      </w:r>
      <w:r w:rsidR="009B4202">
        <w:rPr>
          <w:rFonts w:asciiTheme="majorHAnsi" w:hAnsiTheme="majorHAnsi"/>
        </w:rPr>
        <w:t>”</w:t>
      </w:r>
      <w:r w:rsidR="00521C48" w:rsidRPr="0071669B">
        <w:rPr>
          <w:rFonts w:asciiTheme="majorHAnsi" w:hAnsiTheme="majorHAnsi"/>
        </w:rPr>
        <w:t xml:space="preserve"> </w:t>
      </w:r>
    </w:p>
    <w:p w14:paraId="43262589" w14:textId="6E547ACE" w:rsidR="002C084D" w:rsidRDefault="00E05115" w:rsidP="00521C48">
      <w:pPr>
        <w:pStyle w:val="Normaalweb"/>
        <w:rPr>
          <w:rFonts w:asciiTheme="majorHAnsi" w:hAnsiTheme="majorHAnsi"/>
        </w:rPr>
      </w:pPr>
      <w:r w:rsidRPr="0071669B">
        <w:rPr>
          <w:rFonts w:asciiTheme="majorHAnsi" w:hAnsiTheme="majorHAnsi"/>
        </w:rPr>
        <w:t>Comrie is consistent</w:t>
      </w:r>
      <w:r w:rsidR="00521C48" w:rsidRPr="0071669B">
        <w:rPr>
          <w:rFonts w:asciiTheme="majorHAnsi" w:hAnsiTheme="majorHAnsi"/>
        </w:rPr>
        <w:t xml:space="preserve"> in zijn denken. Met deze zin </w:t>
      </w:r>
      <w:r w:rsidRPr="0071669B">
        <w:rPr>
          <w:rFonts w:asciiTheme="majorHAnsi" w:hAnsiTheme="majorHAnsi"/>
        </w:rPr>
        <w:t>“...dat het re</w:t>
      </w:r>
      <w:r w:rsidR="00521C48" w:rsidRPr="0071669B">
        <w:rPr>
          <w:rFonts w:asciiTheme="majorHAnsi" w:hAnsiTheme="majorHAnsi"/>
        </w:rPr>
        <w:t>ch</w:t>
      </w:r>
      <w:r w:rsidRPr="0071669B">
        <w:rPr>
          <w:rFonts w:asciiTheme="majorHAnsi" w:hAnsiTheme="majorHAnsi"/>
        </w:rPr>
        <w:t>tvaardigende vonnis, volgens mijn gevoelen, in de belofte des</w:t>
      </w:r>
      <w:r w:rsidR="00521C48" w:rsidRPr="0071669B">
        <w:rPr>
          <w:rFonts w:asciiTheme="majorHAnsi" w:hAnsiTheme="majorHAnsi"/>
        </w:rPr>
        <w:t xml:space="preserve"> </w:t>
      </w:r>
      <w:r w:rsidRPr="0071669B">
        <w:rPr>
          <w:rFonts w:asciiTheme="majorHAnsi" w:hAnsiTheme="majorHAnsi"/>
        </w:rPr>
        <w:t xml:space="preserve">Evangelies ligt, en dat het geloof dat daarin omhelst” </w:t>
      </w:r>
      <w:r w:rsidR="00FB61E8">
        <w:rPr>
          <w:rFonts w:asciiTheme="majorHAnsi" w:hAnsiTheme="majorHAnsi"/>
        </w:rPr>
        <w:t>s</w:t>
      </w:r>
      <w:r w:rsidR="00521C48" w:rsidRPr="0071669B">
        <w:rPr>
          <w:rFonts w:asciiTheme="majorHAnsi" w:hAnsiTheme="majorHAnsi"/>
        </w:rPr>
        <w:t xml:space="preserve">luit Comrie </w:t>
      </w:r>
      <w:r w:rsidRPr="0071669B">
        <w:rPr>
          <w:rFonts w:asciiTheme="majorHAnsi" w:hAnsiTheme="majorHAnsi"/>
        </w:rPr>
        <w:t>aan</w:t>
      </w:r>
      <w:r w:rsidR="00521C48" w:rsidRPr="0071669B">
        <w:rPr>
          <w:rFonts w:asciiTheme="majorHAnsi" w:hAnsiTheme="majorHAnsi"/>
        </w:rPr>
        <w:t xml:space="preserve"> </w:t>
      </w:r>
      <w:r w:rsidRPr="0071669B">
        <w:rPr>
          <w:rFonts w:asciiTheme="majorHAnsi" w:hAnsiTheme="majorHAnsi"/>
        </w:rPr>
        <w:t xml:space="preserve">bij Calvijn. </w:t>
      </w:r>
    </w:p>
    <w:p w14:paraId="670DA8D7" w14:textId="77777777" w:rsidR="006A57A0" w:rsidRDefault="006A57A0" w:rsidP="00521C48">
      <w:pPr>
        <w:pStyle w:val="Normaalweb"/>
        <w:rPr>
          <w:rFonts w:asciiTheme="majorHAnsi" w:hAnsiTheme="majorHAnsi"/>
        </w:rPr>
      </w:pPr>
    </w:p>
    <w:p w14:paraId="07324CE7" w14:textId="77777777" w:rsidR="006A57A0" w:rsidRPr="0071669B" w:rsidRDefault="006A57A0" w:rsidP="00521C48">
      <w:pPr>
        <w:pStyle w:val="Normaalweb"/>
        <w:rPr>
          <w:rFonts w:asciiTheme="majorHAnsi" w:hAnsiTheme="majorHAnsi"/>
        </w:rPr>
      </w:pPr>
    </w:p>
    <w:p w14:paraId="4326258A" w14:textId="77777777" w:rsidR="00A20DA1" w:rsidRPr="0071669B" w:rsidRDefault="00521C48" w:rsidP="00A20DA1">
      <w:pPr>
        <w:pStyle w:val="Normaalweb"/>
        <w:rPr>
          <w:rFonts w:asciiTheme="majorHAnsi" w:hAnsiTheme="majorHAnsi"/>
        </w:rPr>
      </w:pPr>
      <w:r w:rsidRPr="0071669B">
        <w:rPr>
          <w:rFonts w:asciiTheme="majorHAnsi" w:hAnsiTheme="majorHAnsi"/>
        </w:rPr>
        <w:lastRenderedPageBreak/>
        <w:t xml:space="preserve">Over de uitverkoren in het Genadeverbond mag niet dit idee ontstaan </w:t>
      </w:r>
      <w:r w:rsidR="00E05115" w:rsidRPr="0071669B">
        <w:rPr>
          <w:rFonts w:asciiTheme="majorHAnsi" w:hAnsiTheme="majorHAnsi"/>
        </w:rPr>
        <w:t>dat de uitverkiezing en de rechtvaardiging vrijwel identieke</w:t>
      </w:r>
      <w:r w:rsidRPr="0071669B">
        <w:rPr>
          <w:rFonts w:asciiTheme="majorHAnsi" w:hAnsiTheme="majorHAnsi"/>
        </w:rPr>
        <w:t xml:space="preserve"> </w:t>
      </w:r>
      <w:r w:rsidR="00E05115" w:rsidRPr="0071669B">
        <w:rPr>
          <w:rFonts w:asciiTheme="majorHAnsi" w:hAnsiTheme="majorHAnsi"/>
        </w:rPr>
        <w:t>begrippen zijn. Comrie : ‘...als wij de re</w:t>
      </w:r>
      <w:r w:rsidRPr="0071669B">
        <w:rPr>
          <w:rFonts w:asciiTheme="majorHAnsi" w:hAnsiTheme="majorHAnsi"/>
        </w:rPr>
        <w:t>ch</w:t>
      </w:r>
      <w:r w:rsidR="00E05115" w:rsidRPr="0071669B">
        <w:rPr>
          <w:rFonts w:asciiTheme="majorHAnsi" w:hAnsiTheme="majorHAnsi"/>
        </w:rPr>
        <w:t>tvaardigmaking</w:t>
      </w:r>
      <w:r w:rsidRPr="0071669B">
        <w:rPr>
          <w:rFonts w:asciiTheme="majorHAnsi" w:hAnsiTheme="majorHAnsi"/>
        </w:rPr>
        <w:t xml:space="preserve"> </w:t>
      </w:r>
      <w:r w:rsidR="00E05115" w:rsidRPr="0071669B">
        <w:rPr>
          <w:rFonts w:asciiTheme="majorHAnsi" w:hAnsiTheme="majorHAnsi"/>
        </w:rPr>
        <w:t>als een inblijvende daad in God volstrekt eeuwig stellen, verwarren wij die</w:t>
      </w:r>
      <w:r w:rsidRPr="0071669B">
        <w:rPr>
          <w:rFonts w:asciiTheme="majorHAnsi" w:hAnsiTheme="majorHAnsi"/>
        </w:rPr>
        <w:t xml:space="preserve"> </w:t>
      </w:r>
      <w:r w:rsidR="00E05115" w:rsidRPr="0071669B">
        <w:rPr>
          <w:rFonts w:asciiTheme="majorHAnsi" w:hAnsiTheme="majorHAnsi"/>
        </w:rPr>
        <w:t>geenszins met Gods Praedestinatie of besluit der verkiezing, zijnde een onderscheid daar</w:t>
      </w:r>
      <w:r w:rsidRPr="0071669B">
        <w:rPr>
          <w:rFonts w:asciiTheme="majorHAnsi" w:hAnsiTheme="majorHAnsi"/>
        </w:rPr>
        <w:t xml:space="preserve"> </w:t>
      </w:r>
      <w:r w:rsidR="00E05115" w:rsidRPr="0071669B">
        <w:rPr>
          <w:rFonts w:asciiTheme="majorHAnsi" w:hAnsiTheme="majorHAnsi"/>
        </w:rPr>
        <w:t>tussen.</w:t>
      </w:r>
      <w:r w:rsidR="00A20DA1" w:rsidRPr="0071669B">
        <w:rPr>
          <w:rFonts w:asciiTheme="majorHAnsi" w:hAnsiTheme="majorHAnsi"/>
        </w:rPr>
        <w:t xml:space="preserve"> Comrie </w:t>
      </w:r>
      <w:r w:rsidR="002C084D" w:rsidRPr="0071669B">
        <w:rPr>
          <w:rFonts w:asciiTheme="majorHAnsi" w:hAnsiTheme="majorHAnsi"/>
        </w:rPr>
        <w:t>:</w:t>
      </w:r>
      <w:r w:rsidR="00A20DA1" w:rsidRPr="0071669B">
        <w:rPr>
          <w:rFonts w:asciiTheme="majorHAnsi" w:hAnsiTheme="majorHAnsi"/>
        </w:rPr>
        <w:t xml:space="preserve"> ‘God in de Praedestinatie, beschouwt de</w:t>
      </w:r>
      <w:r w:rsidR="002C084D" w:rsidRPr="0071669B">
        <w:rPr>
          <w:rFonts w:asciiTheme="majorHAnsi" w:hAnsiTheme="majorHAnsi"/>
        </w:rPr>
        <w:t xml:space="preserve"> </w:t>
      </w:r>
      <w:r w:rsidR="00A20DA1" w:rsidRPr="0071669B">
        <w:rPr>
          <w:rFonts w:asciiTheme="majorHAnsi" w:hAnsiTheme="majorHAnsi"/>
        </w:rPr>
        <w:t>uitverkorenen zonder enige zedelijke hoedanigheid, hetzij goed of kwaad, of als kwaad</w:t>
      </w:r>
      <w:r w:rsidR="002C084D" w:rsidRPr="0071669B">
        <w:rPr>
          <w:rFonts w:asciiTheme="majorHAnsi" w:hAnsiTheme="majorHAnsi"/>
        </w:rPr>
        <w:t xml:space="preserve"> </w:t>
      </w:r>
      <w:r w:rsidR="00A20DA1" w:rsidRPr="0071669B">
        <w:rPr>
          <w:rFonts w:asciiTheme="majorHAnsi" w:hAnsiTheme="majorHAnsi"/>
        </w:rPr>
        <w:t>geworden zijnde, kunnende goed gemaakt worden; maar als kunnende geschapen</w:t>
      </w:r>
      <w:r w:rsidR="002C084D" w:rsidRPr="0071669B">
        <w:rPr>
          <w:rFonts w:asciiTheme="majorHAnsi" w:hAnsiTheme="majorHAnsi"/>
        </w:rPr>
        <w:t xml:space="preserve"> </w:t>
      </w:r>
      <w:r w:rsidR="00A20DA1" w:rsidRPr="0071669B">
        <w:rPr>
          <w:rFonts w:asciiTheme="majorHAnsi" w:hAnsiTheme="majorHAnsi"/>
        </w:rPr>
        <w:t>worden en kunnende vallen: daar God, in de eeuwige re</w:t>
      </w:r>
      <w:r w:rsidR="002C084D" w:rsidRPr="0071669B">
        <w:rPr>
          <w:rFonts w:asciiTheme="majorHAnsi" w:hAnsiTheme="majorHAnsi"/>
        </w:rPr>
        <w:t>ch</w:t>
      </w:r>
      <w:r w:rsidR="00A20DA1" w:rsidRPr="0071669B">
        <w:rPr>
          <w:rFonts w:asciiTheme="majorHAnsi" w:hAnsiTheme="majorHAnsi"/>
        </w:rPr>
        <w:t>tvaardigmaking, zoals die</w:t>
      </w:r>
      <w:r w:rsidR="002C084D" w:rsidRPr="0071669B">
        <w:rPr>
          <w:rFonts w:asciiTheme="majorHAnsi" w:hAnsiTheme="majorHAnsi"/>
        </w:rPr>
        <w:t xml:space="preserve"> </w:t>
      </w:r>
      <w:r w:rsidR="00A20DA1" w:rsidRPr="0071669B">
        <w:rPr>
          <w:rFonts w:asciiTheme="majorHAnsi" w:hAnsiTheme="majorHAnsi"/>
        </w:rPr>
        <w:t>eene inblijvende daad in God is, alle de uitverkorenen zoowel als andere aanschouwt als</w:t>
      </w:r>
      <w:r w:rsidR="002C084D" w:rsidRPr="0071669B">
        <w:rPr>
          <w:rFonts w:asciiTheme="majorHAnsi" w:hAnsiTheme="majorHAnsi"/>
        </w:rPr>
        <w:t>g</w:t>
      </w:r>
      <w:r w:rsidR="00A20DA1" w:rsidRPr="0071669B">
        <w:rPr>
          <w:rFonts w:asciiTheme="majorHAnsi" w:hAnsiTheme="majorHAnsi"/>
        </w:rPr>
        <w:t>evallen, en liggende onder Zijnen toorn en vloek opgesloten...’‘...die Hij nogtans, door eenen eeuwig inblijvenden wilsdaad in zich zelven, op gronden</w:t>
      </w:r>
      <w:r w:rsidR="002C084D" w:rsidRPr="0071669B">
        <w:rPr>
          <w:rFonts w:asciiTheme="majorHAnsi" w:hAnsiTheme="majorHAnsi"/>
        </w:rPr>
        <w:t xml:space="preserve"> </w:t>
      </w:r>
      <w:r w:rsidR="00A20DA1" w:rsidRPr="0071669B">
        <w:rPr>
          <w:rFonts w:asciiTheme="majorHAnsi" w:hAnsiTheme="majorHAnsi"/>
        </w:rPr>
        <w:t>overeenkomstig Zijne deugden en volmaaktheden re</w:t>
      </w:r>
      <w:r w:rsidR="002C084D" w:rsidRPr="0071669B">
        <w:rPr>
          <w:rFonts w:asciiTheme="majorHAnsi" w:hAnsiTheme="majorHAnsi"/>
        </w:rPr>
        <w:t>ch</w:t>
      </w:r>
      <w:r w:rsidR="00A20DA1" w:rsidRPr="0071669B">
        <w:rPr>
          <w:rFonts w:asciiTheme="majorHAnsi" w:hAnsiTheme="majorHAnsi"/>
        </w:rPr>
        <w:t>tvaardigt, de zonde vergeeft en</w:t>
      </w:r>
      <w:r w:rsidR="002C084D" w:rsidRPr="0071669B">
        <w:rPr>
          <w:rFonts w:asciiTheme="majorHAnsi" w:hAnsiTheme="majorHAnsi"/>
        </w:rPr>
        <w:t xml:space="preserve"> </w:t>
      </w:r>
      <w:r w:rsidR="00A20DA1" w:rsidRPr="0071669B">
        <w:rPr>
          <w:rFonts w:asciiTheme="majorHAnsi" w:hAnsiTheme="majorHAnsi"/>
        </w:rPr>
        <w:t>hun het re</w:t>
      </w:r>
      <w:r w:rsidR="002C084D" w:rsidRPr="0071669B">
        <w:rPr>
          <w:rFonts w:asciiTheme="majorHAnsi" w:hAnsiTheme="majorHAnsi"/>
        </w:rPr>
        <w:t>ch</w:t>
      </w:r>
      <w:r w:rsidR="00A20DA1" w:rsidRPr="0071669B">
        <w:rPr>
          <w:rFonts w:asciiTheme="majorHAnsi" w:hAnsiTheme="majorHAnsi"/>
        </w:rPr>
        <w:t xml:space="preserve">t ten eeuwigen leven zoo toewijst...’ </w:t>
      </w:r>
      <w:r w:rsidR="002C084D" w:rsidRPr="0071669B">
        <w:rPr>
          <w:rFonts w:asciiTheme="majorHAnsi" w:hAnsiTheme="majorHAnsi"/>
        </w:rPr>
        <w:t xml:space="preserve">Het is uiteraard niet de bedeoeling dat deze </w:t>
      </w:r>
      <w:r w:rsidR="00A20DA1" w:rsidRPr="0071669B">
        <w:rPr>
          <w:rFonts w:asciiTheme="majorHAnsi" w:hAnsiTheme="majorHAnsi"/>
        </w:rPr>
        <w:t>de</w:t>
      </w:r>
      <w:r w:rsidR="002C084D" w:rsidRPr="0071669B">
        <w:rPr>
          <w:rFonts w:asciiTheme="majorHAnsi" w:hAnsiTheme="majorHAnsi"/>
        </w:rPr>
        <w:t xml:space="preserve"> </w:t>
      </w:r>
      <w:r w:rsidR="00A20DA1" w:rsidRPr="0071669B">
        <w:rPr>
          <w:rFonts w:asciiTheme="majorHAnsi" w:hAnsiTheme="majorHAnsi"/>
        </w:rPr>
        <w:t>uitverkorene voor zijn rechtvaardiging naar de eeuwigheid opklimt</w:t>
      </w:r>
      <w:r w:rsidR="002C084D" w:rsidRPr="0071669B">
        <w:rPr>
          <w:rFonts w:asciiTheme="majorHAnsi" w:hAnsiTheme="majorHAnsi"/>
        </w:rPr>
        <w:t>.</w:t>
      </w:r>
    </w:p>
    <w:p w14:paraId="4326258B" w14:textId="77777777" w:rsidR="002C084D" w:rsidRPr="0071669B" w:rsidRDefault="002C084D" w:rsidP="002C084D">
      <w:pPr>
        <w:pStyle w:val="Normaalweb"/>
        <w:rPr>
          <w:rFonts w:asciiTheme="majorHAnsi" w:hAnsiTheme="majorHAnsi"/>
        </w:rPr>
      </w:pPr>
      <w:r w:rsidRPr="0071669B">
        <w:rPr>
          <w:rFonts w:asciiTheme="majorHAnsi" w:hAnsiTheme="majorHAnsi"/>
        </w:rPr>
        <w:t>Voor de rechtvaardiging verwijst Comrie naar Gods Woord als eeuwige en algemene rechtvaardigmaking. Het heeft hemelse Majesteit behaagd een openbaring, en verklaring in de belofte des Evangelies te doen, opdat een ieder uitverkorene ter bekwamer tijd, door de bewerking des Heilige Geestes, tot omhelzing van die belofte voor zich zelf in het bijzonder zou gebracht worden , en van Christus in die belofte, om zo tot kennis te komen van hetgeen God voor hem weggelegd had.</w:t>
      </w:r>
    </w:p>
    <w:p w14:paraId="4326258C" w14:textId="77777777" w:rsidR="00B131E2" w:rsidRPr="0071669B" w:rsidRDefault="002C084D" w:rsidP="00B131E2">
      <w:pPr>
        <w:pStyle w:val="Normaalweb"/>
        <w:rPr>
          <w:rFonts w:asciiTheme="majorHAnsi" w:hAnsiTheme="majorHAnsi"/>
        </w:rPr>
      </w:pPr>
      <w:r w:rsidRPr="0071669B">
        <w:rPr>
          <w:rFonts w:asciiTheme="majorHAnsi" w:hAnsiTheme="majorHAnsi"/>
        </w:rPr>
        <w:t xml:space="preserve">Bij Comrie wordt een kind van God niet van het Woord weggetrokken.  </w:t>
      </w:r>
      <w:r w:rsidR="003D1919" w:rsidRPr="0071669B">
        <w:rPr>
          <w:rFonts w:asciiTheme="majorHAnsi" w:hAnsiTheme="majorHAnsi"/>
        </w:rPr>
        <w:t xml:space="preserve">Door de Heilige Geest </w:t>
      </w:r>
      <w:r w:rsidRPr="0071669B">
        <w:rPr>
          <w:rFonts w:asciiTheme="majorHAnsi" w:hAnsiTheme="majorHAnsi"/>
        </w:rPr>
        <w:t xml:space="preserve">wordt </w:t>
      </w:r>
      <w:r w:rsidR="003D1919" w:rsidRPr="0071669B">
        <w:rPr>
          <w:rFonts w:asciiTheme="majorHAnsi" w:hAnsiTheme="majorHAnsi"/>
        </w:rPr>
        <w:t xml:space="preserve">een kind van God op </w:t>
      </w:r>
      <w:r w:rsidRPr="0071669B">
        <w:rPr>
          <w:rFonts w:asciiTheme="majorHAnsi" w:hAnsiTheme="majorHAnsi"/>
        </w:rPr>
        <w:t xml:space="preserve">het Woord geworpen. </w:t>
      </w:r>
      <w:r w:rsidR="003D1919" w:rsidRPr="0071669B">
        <w:rPr>
          <w:rFonts w:asciiTheme="majorHAnsi" w:hAnsiTheme="majorHAnsi"/>
        </w:rPr>
        <w:t>Comrie heeft een voluit Reformatorisch klankbeeld. Comrie heeft hiermee de R</w:t>
      </w:r>
      <w:r w:rsidRPr="0071669B">
        <w:rPr>
          <w:rFonts w:asciiTheme="majorHAnsi" w:hAnsiTheme="majorHAnsi"/>
        </w:rPr>
        <w:t>eformatoren</w:t>
      </w:r>
      <w:r w:rsidR="003D1919" w:rsidRPr="0071669B">
        <w:rPr>
          <w:rFonts w:asciiTheme="majorHAnsi" w:hAnsiTheme="majorHAnsi"/>
        </w:rPr>
        <w:t xml:space="preserve"> aan zijn zij</w:t>
      </w:r>
      <w:r w:rsidRPr="0071669B">
        <w:rPr>
          <w:rFonts w:asciiTheme="majorHAnsi" w:hAnsiTheme="majorHAnsi"/>
        </w:rPr>
        <w:t>.</w:t>
      </w:r>
      <w:r w:rsidR="00D06354" w:rsidRPr="0071669B">
        <w:rPr>
          <w:rFonts w:asciiTheme="majorHAnsi" w:hAnsiTheme="majorHAnsi"/>
        </w:rPr>
        <w:t xml:space="preserve"> Comrie hield Verkiezing, Rechtvaardiging en het Genadeverbond uiterst dicht bij elkaar. Het idee dat een kind van God dankzij het optreden van Christus bij voorbaat van zijn schuld is verlost is onzin. Comrie wilde voorkomen dat rechtvaardiging na het geloof zou komen. De rechtvaardiging gaat aan het geloof vooraf en is volkomen wanneer de zondaar deze rechtvaardiging in de belofte door het geloof omhelst.  </w:t>
      </w:r>
      <w:r w:rsidR="00B131E2" w:rsidRPr="0071669B">
        <w:rPr>
          <w:rFonts w:asciiTheme="majorHAnsi" w:hAnsiTheme="majorHAnsi"/>
        </w:rPr>
        <w:t xml:space="preserve">De rechtvaardigheid - van eeuwigheid -  blijft daar niet opgesloten liggen – maar heeft betrekking via het geloof van de zondaar in de tijd. </w:t>
      </w:r>
    </w:p>
    <w:p w14:paraId="4326258D" w14:textId="7C2EDD87" w:rsidR="00B733E0" w:rsidRPr="0071669B" w:rsidRDefault="00B733E0" w:rsidP="00B131E2">
      <w:pPr>
        <w:pStyle w:val="Normaalweb"/>
        <w:rPr>
          <w:rFonts w:asciiTheme="majorHAnsi" w:hAnsiTheme="majorHAnsi"/>
        </w:rPr>
      </w:pPr>
      <w:r w:rsidRPr="0071669B">
        <w:rPr>
          <w:rFonts w:asciiTheme="majorHAnsi" w:hAnsiTheme="majorHAnsi"/>
        </w:rPr>
        <w:t xml:space="preserve">Comrie is uit op een </w:t>
      </w:r>
      <w:r w:rsidR="009B4202" w:rsidRPr="0071669B">
        <w:rPr>
          <w:rFonts w:asciiTheme="majorHAnsi" w:hAnsiTheme="majorHAnsi"/>
        </w:rPr>
        <w:t>Godservaring</w:t>
      </w:r>
      <w:r w:rsidRPr="0071669B">
        <w:rPr>
          <w:rFonts w:asciiTheme="majorHAnsi" w:hAnsiTheme="majorHAnsi"/>
        </w:rPr>
        <w:t xml:space="preserve">, maar staat deze ervaring </w:t>
      </w:r>
      <w:r w:rsidR="002E0316" w:rsidRPr="0071669B">
        <w:rPr>
          <w:rFonts w:asciiTheme="majorHAnsi" w:hAnsiTheme="majorHAnsi"/>
        </w:rPr>
        <w:t xml:space="preserve">niet </w:t>
      </w:r>
      <w:r w:rsidRPr="0071669B">
        <w:rPr>
          <w:rFonts w:asciiTheme="majorHAnsi" w:hAnsiTheme="majorHAnsi"/>
        </w:rPr>
        <w:t>onder spanning met die van het kinderlijk geloofsvertrouwen, krachtens belofte en verbond?</w:t>
      </w:r>
      <w:r w:rsidRPr="0071669B">
        <w:rPr>
          <w:rStyle w:val="Voetnootmarkering"/>
          <w:rFonts w:asciiTheme="majorHAnsi" w:hAnsiTheme="majorHAnsi"/>
        </w:rPr>
        <w:footnoteReference w:id="36"/>
      </w:r>
      <w:r w:rsidRPr="0071669B">
        <w:rPr>
          <w:rFonts w:asciiTheme="majorHAnsi" w:hAnsiTheme="majorHAnsi"/>
        </w:rPr>
        <w:t xml:space="preserve"> </w:t>
      </w:r>
    </w:p>
    <w:p w14:paraId="4326258E" w14:textId="77777777" w:rsidR="00DF1478" w:rsidRPr="0071669B" w:rsidRDefault="00BB332D" w:rsidP="00BB332D">
      <w:pPr>
        <w:pStyle w:val="Normaalweb"/>
        <w:rPr>
          <w:rFonts w:asciiTheme="majorHAnsi" w:hAnsiTheme="majorHAnsi"/>
        </w:rPr>
      </w:pPr>
      <w:r w:rsidRPr="0071669B">
        <w:rPr>
          <w:rFonts w:asciiTheme="majorHAnsi" w:hAnsiTheme="majorHAnsi"/>
        </w:rPr>
        <w:t>Voor Comrie staat het vast dat het verbond der genade alleen opgericht is met Gods uitverkorenen. Verbond en verkiezing vallen samen. Daarachter</w:t>
      </w:r>
      <w:r w:rsidR="00DF1478" w:rsidRPr="0071669B">
        <w:rPr>
          <w:rFonts w:asciiTheme="majorHAnsi" w:hAnsiTheme="majorHAnsi"/>
        </w:rPr>
        <w:t xml:space="preserve"> </w:t>
      </w:r>
      <w:r w:rsidRPr="0071669B">
        <w:rPr>
          <w:rFonts w:asciiTheme="majorHAnsi" w:hAnsiTheme="majorHAnsi"/>
        </w:rPr>
        <w:t xml:space="preserve">staat de </w:t>
      </w:r>
      <w:r w:rsidR="00DF1478" w:rsidRPr="0071669B">
        <w:rPr>
          <w:rFonts w:asciiTheme="majorHAnsi" w:hAnsiTheme="majorHAnsi"/>
        </w:rPr>
        <w:t>P</w:t>
      </w:r>
      <w:r w:rsidRPr="0071669B">
        <w:rPr>
          <w:rFonts w:asciiTheme="majorHAnsi" w:hAnsiTheme="majorHAnsi"/>
        </w:rPr>
        <w:t xml:space="preserve">ersoon en </w:t>
      </w:r>
      <w:r w:rsidR="00DF1478" w:rsidRPr="0071669B">
        <w:rPr>
          <w:rFonts w:asciiTheme="majorHAnsi" w:hAnsiTheme="majorHAnsi"/>
        </w:rPr>
        <w:t>het volbracht Middelaarswerk va</w:t>
      </w:r>
      <w:r w:rsidRPr="0071669B">
        <w:rPr>
          <w:rFonts w:asciiTheme="majorHAnsi" w:hAnsiTheme="majorHAnsi"/>
        </w:rPr>
        <w:t xml:space="preserve">n Christus. </w:t>
      </w:r>
      <w:r w:rsidR="00DF1478" w:rsidRPr="0071669B">
        <w:rPr>
          <w:rFonts w:asciiTheme="majorHAnsi" w:hAnsiTheme="majorHAnsi"/>
        </w:rPr>
        <w:t>Christus</w:t>
      </w:r>
      <w:r w:rsidRPr="0071669B">
        <w:rPr>
          <w:rFonts w:asciiTheme="majorHAnsi" w:hAnsiTheme="majorHAnsi"/>
        </w:rPr>
        <w:t xml:space="preserve"> is het Hoofd van het</w:t>
      </w:r>
      <w:r w:rsidR="00DF1478" w:rsidRPr="0071669B">
        <w:rPr>
          <w:rFonts w:asciiTheme="majorHAnsi" w:hAnsiTheme="majorHAnsi"/>
        </w:rPr>
        <w:t xml:space="preserve"> </w:t>
      </w:r>
      <w:r w:rsidRPr="0071669B">
        <w:rPr>
          <w:rFonts w:asciiTheme="majorHAnsi" w:hAnsiTheme="majorHAnsi"/>
        </w:rPr>
        <w:t>genadeverbond. De uitverkorenen zullen de vrucht van Christus arbeid</w:t>
      </w:r>
      <w:r w:rsidR="00DF1478" w:rsidRPr="0071669B">
        <w:rPr>
          <w:rFonts w:asciiTheme="majorHAnsi" w:hAnsiTheme="majorHAnsi"/>
        </w:rPr>
        <w:t xml:space="preserve"> </w:t>
      </w:r>
      <w:r w:rsidRPr="0071669B">
        <w:rPr>
          <w:rFonts w:asciiTheme="majorHAnsi" w:hAnsiTheme="majorHAnsi"/>
        </w:rPr>
        <w:t xml:space="preserve">ontvangen en zalig worden. </w:t>
      </w:r>
    </w:p>
    <w:p w14:paraId="622153BB" w14:textId="77777777" w:rsidR="009B4202" w:rsidRDefault="00BB332D" w:rsidP="00BB332D">
      <w:pPr>
        <w:pStyle w:val="Normaalweb"/>
        <w:rPr>
          <w:rFonts w:asciiTheme="majorHAnsi" w:hAnsiTheme="majorHAnsi"/>
        </w:rPr>
      </w:pPr>
      <w:r w:rsidRPr="0071669B">
        <w:rPr>
          <w:rFonts w:asciiTheme="majorHAnsi" w:hAnsiTheme="majorHAnsi"/>
        </w:rPr>
        <w:t xml:space="preserve">Calvijn laat </w:t>
      </w:r>
      <w:r w:rsidR="00DF1478" w:rsidRPr="0071669B">
        <w:rPr>
          <w:rFonts w:asciiTheme="majorHAnsi" w:hAnsiTheme="majorHAnsi"/>
        </w:rPr>
        <w:t xml:space="preserve">zien dat de getuigenis van het Woord </w:t>
      </w:r>
      <w:r w:rsidRPr="0071669B">
        <w:rPr>
          <w:rFonts w:asciiTheme="majorHAnsi" w:hAnsiTheme="majorHAnsi"/>
        </w:rPr>
        <w:t>op gespannen voet staat met logica.</w:t>
      </w:r>
      <w:r w:rsidR="00DF1478" w:rsidRPr="0071669B">
        <w:rPr>
          <w:rFonts w:asciiTheme="majorHAnsi" w:hAnsiTheme="majorHAnsi"/>
        </w:rPr>
        <w:t xml:space="preserve"> Calvijn´s</w:t>
      </w:r>
      <w:r w:rsidRPr="0071669B">
        <w:rPr>
          <w:rFonts w:asciiTheme="majorHAnsi" w:hAnsiTheme="majorHAnsi"/>
        </w:rPr>
        <w:t xml:space="preserve"> commentaren op de Heilige</w:t>
      </w:r>
      <w:r w:rsidR="00DF1478" w:rsidRPr="0071669B">
        <w:rPr>
          <w:rFonts w:asciiTheme="majorHAnsi" w:hAnsiTheme="majorHAnsi"/>
        </w:rPr>
        <w:t xml:space="preserve"> Schrift en in zijn Institutie laten de </w:t>
      </w:r>
      <w:r w:rsidRPr="0071669B">
        <w:rPr>
          <w:rFonts w:asciiTheme="majorHAnsi" w:hAnsiTheme="majorHAnsi"/>
        </w:rPr>
        <w:t xml:space="preserve">verkiezing functioneren binnen de bedding van het verbond der genade. </w:t>
      </w:r>
    </w:p>
    <w:p w14:paraId="4326258F" w14:textId="2CF585F8" w:rsidR="00DF1478" w:rsidRPr="0071669B" w:rsidRDefault="00BB332D" w:rsidP="00BB332D">
      <w:pPr>
        <w:pStyle w:val="Normaalweb"/>
        <w:rPr>
          <w:rFonts w:asciiTheme="majorHAnsi" w:hAnsiTheme="majorHAnsi"/>
        </w:rPr>
      </w:pPr>
      <w:r w:rsidRPr="0071669B">
        <w:rPr>
          <w:rFonts w:asciiTheme="majorHAnsi" w:hAnsiTheme="majorHAnsi"/>
        </w:rPr>
        <w:lastRenderedPageBreak/>
        <w:t>Comrie wil staan in de traditie van Calvijn.</w:t>
      </w:r>
      <w:r w:rsidR="00DF1478" w:rsidRPr="0071669B">
        <w:rPr>
          <w:rFonts w:asciiTheme="majorHAnsi" w:hAnsiTheme="majorHAnsi"/>
        </w:rPr>
        <w:t xml:space="preserve"> Toch</w:t>
      </w:r>
      <w:r w:rsidRPr="0071669B">
        <w:rPr>
          <w:rFonts w:asciiTheme="majorHAnsi" w:hAnsiTheme="majorHAnsi"/>
        </w:rPr>
        <w:t xml:space="preserve"> </w:t>
      </w:r>
      <w:r w:rsidR="00DF1478" w:rsidRPr="0071669B">
        <w:rPr>
          <w:rFonts w:asciiTheme="majorHAnsi" w:hAnsiTheme="majorHAnsi"/>
        </w:rPr>
        <w:t xml:space="preserve">heeft Comrie </w:t>
      </w:r>
      <w:r w:rsidRPr="0071669B">
        <w:rPr>
          <w:rFonts w:asciiTheme="majorHAnsi" w:hAnsiTheme="majorHAnsi"/>
        </w:rPr>
        <w:t>niet de héle Calvijn in zijn</w:t>
      </w:r>
      <w:r w:rsidR="00DF1478" w:rsidRPr="0071669B">
        <w:rPr>
          <w:rFonts w:asciiTheme="majorHAnsi" w:hAnsiTheme="majorHAnsi"/>
        </w:rPr>
        <w:t xml:space="preserve"> </w:t>
      </w:r>
      <w:r w:rsidRPr="0071669B">
        <w:rPr>
          <w:rFonts w:asciiTheme="majorHAnsi" w:hAnsiTheme="majorHAnsi"/>
        </w:rPr>
        <w:t>denken meegenomen. Comrie heeft de verkiezingslijn van Calvijn opgepakt en gemaakt</w:t>
      </w:r>
      <w:r w:rsidR="00DF1478" w:rsidRPr="0071669B">
        <w:rPr>
          <w:rFonts w:asciiTheme="majorHAnsi" w:hAnsiTheme="majorHAnsi"/>
        </w:rPr>
        <w:t xml:space="preserve"> </w:t>
      </w:r>
      <w:r w:rsidRPr="0071669B">
        <w:rPr>
          <w:rFonts w:asciiTheme="majorHAnsi" w:hAnsiTheme="majorHAnsi"/>
        </w:rPr>
        <w:t xml:space="preserve">tot zijn vertrekpunt voor zijn denken. De breedte van Calvijn is daarmee </w:t>
      </w:r>
      <w:r w:rsidR="00DF1478" w:rsidRPr="0071669B">
        <w:rPr>
          <w:rFonts w:asciiTheme="majorHAnsi" w:hAnsiTheme="majorHAnsi"/>
        </w:rPr>
        <w:t xml:space="preserve">misschien wel </w:t>
      </w:r>
      <w:r w:rsidRPr="0071669B">
        <w:rPr>
          <w:rFonts w:asciiTheme="majorHAnsi" w:hAnsiTheme="majorHAnsi"/>
        </w:rPr>
        <w:t>verloren</w:t>
      </w:r>
      <w:r w:rsidR="00DF1478" w:rsidRPr="0071669B">
        <w:rPr>
          <w:rFonts w:asciiTheme="majorHAnsi" w:hAnsiTheme="majorHAnsi"/>
        </w:rPr>
        <w:t xml:space="preserve"> </w:t>
      </w:r>
      <w:r w:rsidRPr="0071669B">
        <w:rPr>
          <w:rFonts w:asciiTheme="majorHAnsi" w:hAnsiTheme="majorHAnsi"/>
        </w:rPr>
        <w:t xml:space="preserve">gegaan. </w:t>
      </w:r>
    </w:p>
    <w:p w14:paraId="43262590" w14:textId="77777777" w:rsidR="00DF1478" w:rsidRPr="0071669B" w:rsidRDefault="00DF1478" w:rsidP="00BB332D">
      <w:pPr>
        <w:pStyle w:val="Normaalweb"/>
        <w:rPr>
          <w:rFonts w:asciiTheme="majorHAnsi" w:hAnsiTheme="majorHAnsi"/>
        </w:rPr>
      </w:pPr>
      <w:r w:rsidRPr="0071669B">
        <w:rPr>
          <w:rFonts w:asciiTheme="majorHAnsi" w:hAnsiTheme="majorHAnsi"/>
        </w:rPr>
        <w:t xml:space="preserve">De zwakte van Alexander </w:t>
      </w:r>
      <w:r w:rsidR="00BB332D" w:rsidRPr="0071669B">
        <w:rPr>
          <w:rFonts w:asciiTheme="majorHAnsi" w:hAnsiTheme="majorHAnsi"/>
        </w:rPr>
        <w:t xml:space="preserve">Comrie </w:t>
      </w:r>
      <w:r w:rsidRPr="0071669B">
        <w:rPr>
          <w:rFonts w:asciiTheme="majorHAnsi" w:hAnsiTheme="majorHAnsi"/>
        </w:rPr>
        <w:t xml:space="preserve">is dat hij zich in </w:t>
      </w:r>
      <w:r w:rsidR="00BB332D" w:rsidRPr="0071669B">
        <w:rPr>
          <w:rFonts w:asciiTheme="majorHAnsi" w:hAnsiTheme="majorHAnsi"/>
        </w:rPr>
        <w:t xml:space="preserve">zijn strijd </w:t>
      </w:r>
      <w:r w:rsidRPr="0071669B">
        <w:rPr>
          <w:rFonts w:asciiTheme="majorHAnsi" w:hAnsiTheme="majorHAnsi"/>
        </w:rPr>
        <w:t>tegen</w:t>
      </w:r>
      <w:r w:rsidR="00BB332D" w:rsidRPr="0071669B">
        <w:rPr>
          <w:rFonts w:asciiTheme="majorHAnsi" w:hAnsiTheme="majorHAnsi"/>
        </w:rPr>
        <w:t xml:space="preserve"> de </w:t>
      </w:r>
      <w:r w:rsidR="0022689B" w:rsidRPr="0071669B">
        <w:rPr>
          <w:rFonts w:asciiTheme="majorHAnsi" w:hAnsiTheme="majorHAnsi"/>
        </w:rPr>
        <w:t>R</w:t>
      </w:r>
      <w:r w:rsidR="00BB332D" w:rsidRPr="0071669B">
        <w:rPr>
          <w:rFonts w:asciiTheme="majorHAnsi" w:hAnsiTheme="majorHAnsi"/>
        </w:rPr>
        <w:t xml:space="preserve">emonstranten de </w:t>
      </w:r>
      <w:r w:rsidR="0022689B" w:rsidRPr="0071669B">
        <w:rPr>
          <w:rFonts w:asciiTheme="majorHAnsi" w:hAnsiTheme="majorHAnsi"/>
        </w:rPr>
        <w:t>B</w:t>
      </w:r>
      <w:r w:rsidR="00BB332D" w:rsidRPr="0071669B">
        <w:rPr>
          <w:rFonts w:asciiTheme="majorHAnsi" w:hAnsiTheme="majorHAnsi"/>
        </w:rPr>
        <w:t xml:space="preserve">ijbelse spanning </w:t>
      </w:r>
      <w:r w:rsidRPr="0071669B">
        <w:rPr>
          <w:rFonts w:asciiTheme="majorHAnsi" w:hAnsiTheme="majorHAnsi"/>
        </w:rPr>
        <w:t>laat voor wat het Evangelie is. Comrie trekt zicht terug in de studeerkamer van Woubrugge, met daarmee d</w:t>
      </w:r>
      <w:r w:rsidR="00BB332D" w:rsidRPr="0071669B">
        <w:rPr>
          <w:rFonts w:asciiTheme="majorHAnsi" w:hAnsiTheme="majorHAnsi"/>
        </w:rPr>
        <w:t xml:space="preserve">e serene rust van het gesloten denksysteem. </w:t>
      </w:r>
    </w:p>
    <w:p w14:paraId="43262591" w14:textId="77777777" w:rsidR="00AE72DE" w:rsidRPr="0071669B" w:rsidRDefault="00FB61E8" w:rsidP="00BB332D">
      <w:pPr>
        <w:pStyle w:val="Normaalweb"/>
        <w:rPr>
          <w:rFonts w:asciiTheme="majorHAnsi" w:hAnsiTheme="majorHAnsi"/>
        </w:rPr>
      </w:pPr>
      <w:r>
        <w:rPr>
          <w:rFonts w:asciiTheme="majorHAnsi" w:hAnsiTheme="majorHAnsi"/>
        </w:rPr>
        <w:t>Comrie kan met</w:t>
      </w:r>
      <w:r w:rsidR="00427C7A" w:rsidRPr="0071669B">
        <w:rPr>
          <w:rFonts w:asciiTheme="majorHAnsi" w:hAnsiTheme="majorHAnsi"/>
        </w:rPr>
        <w:t xml:space="preserve"> zijn groot en </w:t>
      </w:r>
      <w:r w:rsidR="00BB332D" w:rsidRPr="0071669B">
        <w:rPr>
          <w:rFonts w:asciiTheme="majorHAnsi" w:hAnsiTheme="majorHAnsi"/>
        </w:rPr>
        <w:t xml:space="preserve">machtig denkvermogen de </w:t>
      </w:r>
      <w:r w:rsidR="00427C7A" w:rsidRPr="0071669B">
        <w:rPr>
          <w:rFonts w:asciiTheme="majorHAnsi" w:hAnsiTheme="majorHAnsi"/>
        </w:rPr>
        <w:t>S</w:t>
      </w:r>
      <w:r w:rsidR="00BB332D" w:rsidRPr="0071669B">
        <w:rPr>
          <w:rFonts w:asciiTheme="majorHAnsi" w:hAnsiTheme="majorHAnsi"/>
        </w:rPr>
        <w:t xml:space="preserve">oevereiniteit </w:t>
      </w:r>
      <w:r w:rsidR="00427C7A" w:rsidRPr="0071669B">
        <w:rPr>
          <w:rFonts w:asciiTheme="majorHAnsi" w:hAnsiTheme="majorHAnsi"/>
        </w:rPr>
        <w:t xml:space="preserve"> van </w:t>
      </w:r>
      <w:r w:rsidR="00BB332D" w:rsidRPr="0071669B">
        <w:rPr>
          <w:rFonts w:asciiTheme="majorHAnsi" w:hAnsiTheme="majorHAnsi"/>
        </w:rPr>
        <w:t>Gods</w:t>
      </w:r>
      <w:r w:rsidR="00427C7A" w:rsidRPr="0071669B">
        <w:rPr>
          <w:rFonts w:asciiTheme="majorHAnsi" w:hAnsiTheme="majorHAnsi"/>
        </w:rPr>
        <w:t xml:space="preserve"> duiden. Comrie trok zich terug om via </w:t>
      </w:r>
      <w:r w:rsidR="00BB332D" w:rsidRPr="0071669B">
        <w:rPr>
          <w:rFonts w:asciiTheme="majorHAnsi" w:hAnsiTheme="majorHAnsi"/>
        </w:rPr>
        <w:t xml:space="preserve"> </w:t>
      </w:r>
      <w:r w:rsidR="00427C7A" w:rsidRPr="0071669B">
        <w:rPr>
          <w:rFonts w:asciiTheme="majorHAnsi" w:hAnsiTheme="majorHAnsi"/>
        </w:rPr>
        <w:t>d</w:t>
      </w:r>
      <w:r w:rsidR="00BB332D" w:rsidRPr="0071669B">
        <w:rPr>
          <w:rFonts w:asciiTheme="majorHAnsi" w:hAnsiTheme="majorHAnsi"/>
        </w:rPr>
        <w:t xml:space="preserve">e </w:t>
      </w:r>
      <w:r w:rsidR="00427C7A" w:rsidRPr="0071669B">
        <w:rPr>
          <w:rFonts w:asciiTheme="majorHAnsi" w:hAnsiTheme="majorHAnsi"/>
        </w:rPr>
        <w:t>E</w:t>
      </w:r>
      <w:r w:rsidR="00BB332D" w:rsidRPr="0071669B">
        <w:rPr>
          <w:rFonts w:asciiTheme="majorHAnsi" w:hAnsiTheme="majorHAnsi"/>
        </w:rPr>
        <w:t xml:space="preserve">euwigheid </w:t>
      </w:r>
      <w:r w:rsidR="00427C7A" w:rsidRPr="0071669B">
        <w:rPr>
          <w:rFonts w:asciiTheme="majorHAnsi" w:hAnsiTheme="majorHAnsi"/>
        </w:rPr>
        <w:t xml:space="preserve">het </w:t>
      </w:r>
      <w:r w:rsidR="00BB332D" w:rsidRPr="0071669B">
        <w:rPr>
          <w:rFonts w:asciiTheme="majorHAnsi" w:hAnsiTheme="majorHAnsi"/>
        </w:rPr>
        <w:t>tijdsgebeuren</w:t>
      </w:r>
      <w:r w:rsidR="00427C7A" w:rsidRPr="0071669B">
        <w:rPr>
          <w:rFonts w:asciiTheme="majorHAnsi" w:hAnsiTheme="majorHAnsi"/>
        </w:rPr>
        <w:t xml:space="preserve"> </w:t>
      </w:r>
      <w:r w:rsidR="00BB332D" w:rsidRPr="0071669B">
        <w:rPr>
          <w:rFonts w:asciiTheme="majorHAnsi" w:hAnsiTheme="majorHAnsi"/>
        </w:rPr>
        <w:t xml:space="preserve">rationeel te </w:t>
      </w:r>
      <w:r w:rsidR="00427C7A" w:rsidRPr="0071669B">
        <w:rPr>
          <w:rFonts w:asciiTheme="majorHAnsi" w:hAnsiTheme="majorHAnsi"/>
        </w:rPr>
        <w:t>analyseren wat de zondaar precies ervaart. Hoewel God Zelf beschikt over</w:t>
      </w:r>
      <w:r w:rsidR="00BB332D" w:rsidRPr="0071669B">
        <w:rPr>
          <w:rFonts w:asciiTheme="majorHAnsi" w:hAnsiTheme="majorHAnsi"/>
        </w:rPr>
        <w:t xml:space="preserve"> Zijn raad en daad</w:t>
      </w:r>
      <w:r w:rsidR="00427C7A" w:rsidRPr="0071669B">
        <w:rPr>
          <w:rFonts w:asciiTheme="majorHAnsi" w:hAnsiTheme="majorHAnsi"/>
        </w:rPr>
        <w:t xml:space="preserve">, die in de tijd geschiedt, ligt dit eigenlijk bij </w:t>
      </w:r>
      <w:r w:rsidR="00BB332D" w:rsidRPr="0071669B">
        <w:rPr>
          <w:rFonts w:asciiTheme="majorHAnsi" w:hAnsiTheme="majorHAnsi"/>
        </w:rPr>
        <w:t xml:space="preserve">Comrie </w:t>
      </w:r>
      <w:r w:rsidR="00427C7A" w:rsidRPr="0071669B">
        <w:rPr>
          <w:rFonts w:asciiTheme="majorHAnsi" w:hAnsiTheme="majorHAnsi"/>
        </w:rPr>
        <w:t>al vast, en dat lijkt op een cirkelredenering.</w:t>
      </w:r>
      <w:r w:rsidR="00AE72DE" w:rsidRPr="0071669B">
        <w:rPr>
          <w:rFonts w:asciiTheme="majorHAnsi" w:hAnsiTheme="majorHAnsi"/>
        </w:rPr>
        <w:t xml:space="preserve"> </w:t>
      </w:r>
      <w:r w:rsidR="00D5182B" w:rsidRPr="0071669B">
        <w:rPr>
          <w:rFonts w:asciiTheme="majorHAnsi" w:hAnsiTheme="majorHAnsi"/>
        </w:rPr>
        <w:t>Wat er in d</w:t>
      </w:r>
      <w:r w:rsidR="00BB332D" w:rsidRPr="0071669B">
        <w:rPr>
          <w:rFonts w:asciiTheme="majorHAnsi" w:hAnsiTheme="majorHAnsi"/>
        </w:rPr>
        <w:t>e tijd</w:t>
      </w:r>
      <w:r w:rsidR="00D5182B" w:rsidRPr="0071669B">
        <w:rPr>
          <w:rFonts w:asciiTheme="majorHAnsi" w:hAnsiTheme="majorHAnsi"/>
        </w:rPr>
        <w:t xml:space="preserve"> gebeurt, is al beslist </w:t>
      </w:r>
      <w:r w:rsidR="00AE72DE" w:rsidRPr="0071669B">
        <w:rPr>
          <w:rFonts w:asciiTheme="majorHAnsi" w:hAnsiTheme="majorHAnsi"/>
        </w:rPr>
        <w:t>van</w:t>
      </w:r>
      <w:r w:rsidR="00BB332D" w:rsidRPr="0071669B">
        <w:rPr>
          <w:rFonts w:asciiTheme="majorHAnsi" w:hAnsiTheme="majorHAnsi"/>
        </w:rPr>
        <w:t xml:space="preserve"> eeuwigheid</w:t>
      </w:r>
      <w:r w:rsidR="00D5182B" w:rsidRPr="0071669B">
        <w:rPr>
          <w:rFonts w:asciiTheme="majorHAnsi" w:hAnsiTheme="majorHAnsi"/>
        </w:rPr>
        <w:t xml:space="preserve">. De tijd is </w:t>
      </w:r>
      <w:r w:rsidR="00AE72DE" w:rsidRPr="0071669B">
        <w:rPr>
          <w:rFonts w:asciiTheme="majorHAnsi" w:hAnsiTheme="majorHAnsi"/>
        </w:rPr>
        <w:t xml:space="preserve">onderschikt. Dat sluit de </w:t>
      </w:r>
      <w:r w:rsidR="00BB332D" w:rsidRPr="0071669B">
        <w:rPr>
          <w:rFonts w:asciiTheme="majorHAnsi" w:hAnsiTheme="majorHAnsi"/>
        </w:rPr>
        <w:t xml:space="preserve">dynamiek </w:t>
      </w:r>
      <w:r w:rsidR="00AE72DE" w:rsidRPr="0071669B">
        <w:rPr>
          <w:rFonts w:asciiTheme="majorHAnsi" w:hAnsiTheme="majorHAnsi"/>
        </w:rPr>
        <w:t xml:space="preserve">van het geloof uit. </w:t>
      </w:r>
      <w:r w:rsidR="00BB332D" w:rsidRPr="0071669B">
        <w:rPr>
          <w:rFonts w:asciiTheme="majorHAnsi" w:hAnsiTheme="majorHAnsi"/>
        </w:rPr>
        <w:t>Nooit kan de tijd invloed uitoefenen op de eeuwigheid. De</w:t>
      </w:r>
      <w:r w:rsidR="00AE72DE" w:rsidRPr="0071669B">
        <w:rPr>
          <w:rFonts w:asciiTheme="majorHAnsi" w:hAnsiTheme="majorHAnsi"/>
        </w:rPr>
        <w:t xml:space="preserve"> </w:t>
      </w:r>
      <w:r w:rsidR="00BB332D" w:rsidRPr="0071669B">
        <w:rPr>
          <w:rFonts w:asciiTheme="majorHAnsi" w:hAnsiTheme="majorHAnsi"/>
        </w:rPr>
        <w:t xml:space="preserve">eeuwigheid </w:t>
      </w:r>
      <w:r w:rsidR="00D5182B" w:rsidRPr="0071669B">
        <w:rPr>
          <w:rFonts w:asciiTheme="majorHAnsi" w:hAnsiTheme="majorHAnsi"/>
        </w:rPr>
        <w:t>ligt massief</w:t>
      </w:r>
      <w:r w:rsidR="00AE72DE" w:rsidRPr="0071669B">
        <w:rPr>
          <w:rFonts w:asciiTheme="majorHAnsi" w:hAnsiTheme="majorHAnsi"/>
        </w:rPr>
        <w:t xml:space="preserve"> </w:t>
      </w:r>
      <w:r w:rsidR="00BB332D" w:rsidRPr="0071669B">
        <w:rPr>
          <w:rFonts w:asciiTheme="majorHAnsi" w:hAnsiTheme="majorHAnsi"/>
        </w:rPr>
        <w:t xml:space="preserve">over de tijd heen. </w:t>
      </w:r>
    </w:p>
    <w:p w14:paraId="43262592" w14:textId="77777777" w:rsidR="00AE72DE" w:rsidRPr="0071669B" w:rsidRDefault="00BB332D" w:rsidP="00BB332D">
      <w:pPr>
        <w:pStyle w:val="Normaalweb"/>
        <w:rPr>
          <w:rFonts w:asciiTheme="majorHAnsi" w:hAnsiTheme="majorHAnsi"/>
        </w:rPr>
      </w:pPr>
      <w:r w:rsidRPr="0071669B">
        <w:rPr>
          <w:rFonts w:asciiTheme="majorHAnsi" w:hAnsiTheme="majorHAnsi"/>
        </w:rPr>
        <w:t xml:space="preserve">Calvijn </w:t>
      </w:r>
      <w:r w:rsidR="00AE72DE" w:rsidRPr="0071669B">
        <w:rPr>
          <w:rFonts w:asciiTheme="majorHAnsi" w:hAnsiTheme="majorHAnsi"/>
        </w:rPr>
        <w:t xml:space="preserve">is in zijn theologisch denken minder </w:t>
      </w:r>
      <w:r w:rsidR="00457194" w:rsidRPr="0071669B">
        <w:rPr>
          <w:rFonts w:asciiTheme="majorHAnsi" w:hAnsiTheme="majorHAnsi"/>
        </w:rPr>
        <w:t>geconcentreerd</w:t>
      </w:r>
      <w:r w:rsidR="00AE72DE" w:rsidRPr="0071669B">
        <w:rPr>
          <w:rFonts w:asciiTheme="majorHAnsi" w:hAnsiTheme="majorHAnsi"/>
        </w:rPr>
        <w:t xml:space="preserve"> op de eeuwigheid. Wellicht is zijn</w:t>
      </w:r>
      <w:r w:rsidRPr="0071669B">
        <w:rPr>
          <w:rFonts w:asciiTheme="majorHAnsi" w:hAnsiTheme="majorHAnsi"/>
        </w:rPr>
        <w:t xml:space="preserve">  theologie </w:t>
      </w:r>
      <w:r w:rsidR="00AE72DE" w:rsidRPr="0071669B">
        <w:rPr>
          <w:rFonts w:asciiTheme="majorHAnsi" w:hAnsiTheme="majorHAnsi"/>
        </w:rPr>
        <w:t xml:space="preserve">daardoor </w:t>
      </w:r>
      <w:r w:rsidRPr="0071669B">
        <w:rPr>
          <w:rFonts w:asciiTheme="majorHAnsi" w:hAnsiTheme="majorHAnsi"/>
        </w:rPr>
        <w:t>opener, breder</w:t>
      </w:r>
      <w:r w:rsidR="00AE72DE" w:rsidRPr="0071669B">
        <w:rPr>
          <w:rFonts w:asciiTheme="majorHAnsi" w:hAnsiTheme="majorHAnsi"/>
        </w:rPr>
        <w:t xml:space="preserve">, </w:t>
      </w:r>
      <w:r w:rsidR="00457194" w:rsidRPr="0071669B">
        <w:rPr>
          <w:rFonts w:asciiTheme="majorHAnsi" w:hAnsiTheme="majorHAnsi"/>
        </w:rPr>
        <w:t xml:space="preserve">iets </w:t>
      </w:r>
      <w:r w:rsidR="00AE72DE" w:rsidRPr="0071669B">
        <w:rPr>
          <w:rFonts w:asciiTheme="majorHAnsi" w:hAnsiTheme="majorHAnsi"/>
        </w:rPr>
        <w:t xml:space="preserve">bijbelser dan Comrie, die graag </w:t>
      </w:r>
      <w:r w:rsidRPr="0071669B">
        <w:rPr>
          <w:rFonts w:asciiTheme="majorHAnsi" w:hAnsiTheme="majorHAnsi"/>
        </w:rPr>
        <w:t xml:space="preserve">God helemaal aan het Woord </w:t>
      </w:r>
      <w:r w:rsidR="00AE72DE" w:rsidRPr="0071669B">
        <w:rPr>
          <w:rFonts w:asciiTheme="majorHAnsi" w:hAnsiTheme="majorHAnsi"/>
        </w:rPr>
        <w:t xml:space="preserve">wilde </w:t>
      </w:r>
      <w:r w:rsidRPr="0071669B">
        <w:rPr>
          <w:rFonts w:asciiTheme="majorHAnsi" w:hAnsiTheme="majorHAnsi"/>
        </w:rPr>
        <w:t xml:space="preserve">laten. </w:t>
      </w:r>
      <w:r w:rsidR="00AE72DE" w:rsidRPr="0071669B">
        <w:rPr>
          <w:rFonts w:asciiTheme="majorHAnsi" w:hAnsiTheme="majorHAnsi"/>
        </w:rPr>
        <w:t>Het verschil tussen Comrie en Calvijns is dat bij Calvijn het Mysterie van de eeuwigheid en Gods besluiten blijven staan. Comrie is de eeuwigheid theologisch gaan re</w:t>
      </w:r>
      <w:r w:rsidRPr="0071669B">
        <w:rPr>
          <w:rFonts w:asciiTheme="majorHAnsi" w:hAnsiTheme="majorHAnsi"/>
        </w:rPr>
        <w:t>construeren</w:t>
      </w:r>
      <w:r w:rsidR="00AE72DE" w:rsidRPr="0071669B">
        <w:rPr>
          <w:rFonts w:asciiTheme="majorHAnsi" w:hAnsiTheme="majorHAnsi"/>
        </w:rPr>
        <w:t xml:space="preserve"> en beeldt dat in</w:t>
      </w:r>
      <w:r w:rsidRPr="0071669B">
        <w:rPr>
          <w:rFonts w:asciiTheme="majorHAnsi" w:hAnsiTheme="majorHAnsi"/>
        </w:rPr>
        <w:t xml:space="preserve">. </w:t>
      </w:r>
    </w:p>
    <w:p w14:paraId="43262593" w14:textId="77777777" w:rsidR="00963182" w:rsidRPr="0071669B" w:rsidRDefault="00AE72DE" w:rsidP="0022689B">
      <w:pPr>
        <w:pStyle w:val="Normaalweb"/>
        <w:rPr>
          <w:rFonts w:asciiTheme="majorHAnsi" w:hAnsiTheme="majorHAnsi"/>
        </w:rPr>
      </w:pPr>
      <w:r w:rsidRPr="0071669B">
        <w:rPr>
          <w:rFonts w:asciiTheme="majorHAnsi" w:hAnsiTheme="majorHAnsi"/>
        </w:rPr>
        <w:t xml:space="preserve">Comrie </w:t>
      </w:r>
      <w:r w:rsidR="003E6953" w:rsidRPr="0071669B">
        <w:rPr>
          <w:rFonts w:asciiTheme="majorHAnsi" w:hAnsiTheme="majorHAnsi"/>
        </w:rPr>
        <w:t xml:space="preserve">kan </w:t>
      </w:r>
      <w:r w:rsidRPr="0071669B">
        <w:rPr>
          <w:rFonts w:asciiTheme="majorHAnsi" w:hAnsiTheme="majorHAnsi"/>
        </w:rPr>
        <w:t>over de eeuwigheid heel veel</w:t>
      </w:r>
      <w:r w:rsidR="003E6953" w:rsidRPr="0071669B">
        <w:rPr>
          <w:rFonts w:asciiTheme="majorHAnsi" w:hAnsiTheme="majorHAnsi"/>
        </w:rPr>
        <w:t xml:space="preserve"> weten</w:t>
      </w:r>
      <w:r w:rsidRPr="0071669B">
        <w:rPr>
          <w:rFonts w:asciiTheme="majorHAnsi" w:hAnsiTheme="majorHAnsi"/>
        </w:rPr>
        <w:t>.</w:t>
      </w:r>
      <w:r w:rsidR="00BB332D" w:rsidRPr="0071669B">
        <w:rPr>
          <w:rFonts w:asciiTheme="majorHAnsi" w:hAnsiTheme="majorHAnsi"/>
        </w:rPr>
        <w:t xml:space="preserve"> De Zoon is als het Lam Gods van voor de grondlegging der wereld geslacht. De</w:t>
      </w:r>
      <w:r w:rsidRPr="0071669B">
        <w:rPr>
          <w:rFonts w:asciiTheme="majorHAnsi" w:hAnsiTheme="majorHAnsi"/>
        </w:rPr>
        <w:t xml:space="preserve"> </w:t>
      </w:r>
      <w:r w:rsidR="00BB332D" w:rsidRPr="0071669B">
        <w:rPr>
          <w:rFonts w:asciiTheme="majorHAnsi" w:hAnsiTheme="majorHAnsi"/>
        </w:rPr>
        <w:t>Zoon als het Hoofd van het verbond der genade draagt de zonden en de schuld van Zijn</w:t>
      </w:r>
      <w:r w:rsidR="0022689B" w:rsidRPr="0071669B">
        <w:rPr>
          <w:rFonts w:asciiTheme="majorHAnsi" w:hAnsiTheme="majorHAnsi"/>
        </w:rPr>
        <w:t xml:space="preserve"> </w:t>
      </w:r>
      <w:r w:rsidR="00BB332D" w:rsidRPr="0071669B">
        <w:rPr>
          <w:rFonts w:asciiTheme="majorHAnsi" w:hAnsiTheme="majorHAnsi"/>
        </w:rPr>
        <w:t>uitverkoren bruid. Een bruid die Hij uit de handen van Zijn Vader heeft ontvangen.</w:t>
      </w:r>
      <w:r w:rsidR="0022689B" w:rsidRPr="0071669B">
        <w:rPr>
          <w:rFonts w:asciiTheme="majorHAnsi" w:hAnsiTheme="majorHAnsi"/>
        </w:rPr>
        <w:t xml:space="preserve"> </w:t>
      </w:r>
      <w:r w:rsidR="00BB332D" w:rsidRPr="0071669B">
        <w:rPr>
          <w:rFonts w:asciiTheme="majorHAnsi" w:hAnsiTheme="majorHAnsi"/>
        </w:rPr>
        <w:t>Deze bruid zal in de tijd gaan delen in hetgeen haar Bruidegom voor haar tot stand</w:t>
      </w:r>
      <w:r w:rsidR="0022689B" w:rsidRPr="0071669B">
        <w:rPr>
          <w:rFonts w:asciiTheme="majorHAnsi" w:hAnsiTheme="majorHAnsi"/>
        </w:rPr>
        <w:t xml:space="preserve"> </w:t>
      </w:r>
      <w:r w:rsidR="00BB332D" w:rsidRPr="0071669B">
        <w:rPr>
          <w:rFonts w:asciiTheme="majorHAnsi" w:hAnsiTheme="majorHAnsi"/>
        </w:rPr>
        <w:t xml:space="preserve">heeft gebracht. </w:t>
      </w:r>
      <w:r w:rsidR="0022689B" w:rsidRPr="0071669B">
        <w:rPr>
          <w:rFonts w:asciiTheme="majorHAnsi" w:hAnsiTheme="majorHAnsi"/>
        </w:rPr>
        <w:t xml:space="preserve">In het uur der minne ontfermt de Heer zich over de bruid. De verkiezing wordt </w:t>
      </w:r>
      <w:r w:rsidR="00BB332D" w:rsidRPr="0071669B">
        <w:rPr>
          <w:rFonts w:asciiTheme="majorHAnsi" w:hAnsiTheme="majorHAnsi"/>
        </w:rPr>
        <w:t>geëffectueerd</w:t>
      </w:r>
      <w:r w:rsidR="00BB332D" w:rsidRPr="0071669B">
        <w:rPr>
          <w:rFonts w:asciiTheme="majorHAnsi" w:hAnsiTheme="majorHAnsi"/>
          <w:u w:val="single"/>
        </w:rPr>
        <w:t>.</w:t>
      </w:r>
      <w:r w:rsidR="00BB332D" w:rsidRPr="0071669B">
        <w:rPr>
          <w:rFonts w:asciiTheme="majorHAnsi" w:hAnsiTheme="majorHAnsi"/>
        </w:rPr>
        <w:t xml:space="preserve"> De ziel ontvangt</w:t>
      </w:r>
      <w:r w:rsidR="0022689B" w:rsidRPr="0071669B">
        <w:rPr>
          <w:rFonts w:asciiTheme="majorHAnsi" w:hAnsiTheme="majorHAnsi"/>
        </w:rPr>
        <w:t xml:space="preserve"> </w:t>
      </w:r>
      <w:r w:rsidR="00BB332D" w:rsidRPr="0071669B">
        <w:rPr>
          <w:rFonts w:asciiTheme="majorHAnsi" w:hAnsiTheme="majorHAnsi"/>
        </w:rPr>
        <w:t>restloos de gerechtigheid van Christus. Zij is nu levend gemaakt. Of anders gezegd zij is</w:t>
      </w:r>
      <w:r w:rsidR="0022689B" w:rsidRPr="0071669B">
        <w:rPr>
          <w:rFonts w:asciiTheme="majorHAnsi" w:hAnsiTheme="majorHAnsi"/>
        </w:rPr>
        <w:t xml:space="preserve"> </w:t>
      </w:r>
      <w:r w:rsidR="00BB332D" w:rsidRPr="0071669B">
        <w:rPr>
          <w:rFonts w:asciiTheme="majorHAnsi" w:hAnsiTheme="majorHAnsi"/>
        </w:rPr>
        <w:t>wederom geboren. Het geloof is haar geschonken, de habituele genade. Dankzij die</w:t>
      </w:r>
      <w:r w:rsidR="0022689B" w:rsidRPr="0071669B">
        <w:rPr>
          <w:rFonts w:asciiTheme="majorHAnsi" w:hAnsiTheme="majorHAnsi"/>
        </w:rPr>
        <w:t xml:space="preserve"> </w:t>
      </w:r>
      <w:r w:rsidR="00BB332D" w:rsidRPr="0071669B">
        <w:rPr>
          <w:rFonts w:asciiTheme="majorHAnsi" w:hAnsiTheme="majorHAnsi"/>
        </w:rPr>
        <w:t xml:space="preserve">geschonken gerechtigheid zijn er al die schone weldaden. </w:t>
      </w:r>
      <w:r w:rsidR="0022689B" w:rsidRPr="0071669B">
        <w:rPr>
          <w:rFonts w:asciiTheme="majorHAnsi" w:hAnsiTheme="majorHAnsi"/>
        </w:rPr>
        <w:t>Geloof is</w:t>
      </w:r>
      <w:r w:rsidR="00BB332D" w:rsidRPr="0071669B">
        <w:rPr>
          <w:rFonts w:asciiTheme="majorHAnsi" w:hAnsiTheme="majorHAnsi"/>
        </w:rPr>
        <w:t xml:space="preserve"> eerst de habituele genade in het uur van de wedergeboorte </w:t>
      </w:r>
      <w:r w:rsidR="0022689B" w:rsidRPr="0071669B">
        <w:rPr>
          <w:rFonts w:asciiTheme="majorHAnsi" w:hAnsiTheme="majorHAnsi"/>
        </w:rPr>
        <w:t xml:space="preserve">die </w:t>
      </w:r>
      <w:r w:rsidR="00BB332D" w:rsidRPr="0071669B">
        <w:rPr>
          <w:rFonts w:asciiTheme="majorHAnsi" w:hAnsiTheme="majorHAnsi"/>
        </w:rPr>
        <w:t>geschonken</w:t>
      </w:r>
      <w:r w:rsidR="0022689B" w:rsidRPr="0071669B">
        <w:rPr>
          <w:rFonts w:asciiTheme="majorHAnsi" w:hAnsiTheme="majorHAnsi"/>
        </w:rPr>
        <w:t xml:space="preserve"> wordt</w:t>
      </w:r>
      <w:r w:rsidR="00BB332D" w:rsidRPr="0071669B">
        <w:rPr>
          <w:rFonts w:asciiTheme="majorHAnsi" w:hAnsiTheme="majorHAnsi"/>
        </w:rPr>
        <w:t xml:space="preserve"> en</w:t>
      </w:r>
      <w:r w:rsidR="0022689B" w:rsidRPr="0071669B">
        <w:rPr>
          <w:rFonts w:asciiTheme="majorHAnsi" w:hAnsiTheme="majorHAnsi"/>
        </w:rPr>
        <w:t xml:space="preserve"> </w:t>
      </w:r>
      <w:r w:rsidR="00BB332D" w:rsidRPr="0071669B">
        <w:rPr>
          <w:rFonts w:asciiTheme="majorHAnsi" w:hAnsiTheme="majorHAnsi"/>
        </w:rPr>
        <w:t xml:space="preserve">daarna de actus. </w:t>
      </w:r>
    </w:p>
    <w:p w14:paraId="43262594" w14:textId="77777777" w:rsidR="00BB332D" w:rsidRPr="0071669B" w:rsidRDefault="00BB332D" w:rsidP="0022689B">
      <w:pPr>
        <w:pStyle w:val="Normaalweb"/>
        <w:rPr>
          <w:rFonts w:asciiTheme="majorHAnsi" w:hAnsiTheme="majorHAnsi"/>
        </w:rPr>
      </w:pPr>
      <w:r w:rsidRPr="0071669B">
        <w:rPr>
          <w:rFonts w:asciiTheme="majorHAnsi" w:hAnsiTheme="majorHAnsi"/>
        </w:rPr>
        <w:t>In het denken van Comrie speelt het woordenpaar habitus - actus een sleutelrol.</w:t>
      </w:r>
    </w:p>
    <w:p w14:paraId="43262595" w14:textId="33962891" w:rsidR="00BB332D" w:rsidRPr="0071669B" w:rsidRDefault="002A3A1B" w:rsidP="00C605B1">
      <w:pPr>
        <w:pStyle w:val="Default"/>
        <w:rPr>
          <w:rFonts w:asciiTheme="majorHAnsi" w:hAnsiTheme="majorHAnsi"/>
          <w:color w:val="auto"/>
        </w:rPr>
      </w:pPr>
      <w:r w:rsidRPr="0071669B">
        <w:rPr>
          <w:rFonts w:asciiTheme="majorHAnsi" w:hAnsiTheme="majorHAnsi"/>
          <w:color w:val="auto"/>
        </w:rPr>
        <w:t xml:space="preserve">H.J.C.C.J. Wilschut schrijft </w:t>
      </w:r>
      <w:r w:rsidR="00C605B1" w:rsidRPr="0071669B">
        <w:rPr>
          <w:rFonts w:asciiTheme="majorHAnsi" w:hAnsiTheme="majorHAnsi"/>
          <w:color w:val="auto"/>
        </w:rPr>
        <w:t>in zijn tweedelige artikelserie</w:t>
      </w:r>
      <w:r w:rsidR="00C605B1" w:rsidRPr="0071669B">
        <w:rPr>
          <w:rStyle w:val="Voetnootmarkering"/>
          <w:rFonts w:asciiTheme="majorHAnsi" w:hAnsiTheme="majorHAnsi"/>
          <w:color w:val="auto"/>
        </w:rPr>
        <w:footnoteReference w:id="37"/>
      </w:r>
      <w:r w:rsidRPr="0071669B">
        <w:rPr>
          <w:rFonts w:asciiTheme="majorHAnsi" w:hAnsiTheme="majorHAnsi"/>
          <w:color w:val="auto"/>
        </w:rPr>
        <w:t xml:space="preserve">: “Toch blijft er bij Comrie plaats voor een nodigende evangelieprediking. Een ruimte, die hij ook blijft overhouden ondanks zijn onderscheiding tussen geloof als </w:t>
      </w:r>
      <w:r w:rsidRPr="0071669B">
        <w:rPr>
          <w:rFonts w:asciiTheme="majorHAnsi" w:hAnsiTheme="majorHAnsi"/>
          <w:i/>
          <w:iCs/>
          <w:color w:val="auto"/>
        </w:rPr>
        <w:t xml:space="preserve">hebbelijkheid </w:t>
      </w:r>
      <w:r w:rsidRPr="0071669B">
        <w:rPr>
          <w:rFonts w:asciiTheme="majorHAnsi" w:hAnsiTheme="majorHAnsi"/>
          <w:color w:val="auto"/>
        </w:rPr>
        <w:t xml:space="preserve">en als </w:t>
      </w:r>
      <w:r w:rsidRPr="0071669B">
        <w:rPr>
          <w:rFonts w:asciiTheme="majorHAnsi" w:hAnsiTheme="majorHAnsi"/>
          <w:i/>
          <w:iCs/>
          <w:color w:val="auto"/>
        </w:rPr>
        <w:t>daad</w:t>
      </w:r>
      <w:r w:rsidRPr="0071669B">
        <w:rPr>
          <w:rFonts w:asciiTheme="majorHAnsi" w:hAnsiTheme="majorHAnsi"/>
          <w:color w:val="auto"/>
        </w:rPr>
        <w:t xml:space="preserve">: wat potentieel in een mens is ingestort, komt onder invloed van het gepredikte Woord tot ontplooiing. De </w:t>
      </w:r>
      <w:r w:rsidRPr="0071669B">
        <w:rPr>
          <w:rFonts w:asciiTheme="majorHAnsi" w:hAnsiTheme="majorHAnsi"/>
          <w:i/>
          <w:iCs/>
          <w:color w:val="auto"/>
        </w:rPr>
        <w:t xml:space="preserve">pastor </w:t>
      </w:r>
      <w:r w:rsidRPr="0071669B">
        <w:rPr>
          <w:rFonts w:asciiTheme="majorHAnsi" w:hAnsiTheme="majorHAnsi"/>
          <w:color w:val="auto"/>
        </w:rPr>
        <w:t>Comrie blijft royaal roepen tot Gods heil, al moet erbij gezegd worden dat bij hem het aanbod van Gods beloften min of meer los komt te staan van het verbond</w:t>
      </w:r>
      <w:r w:rsidR="00C605B1" w:rsidRPr="0071669B">
        <w:rPr>
          <w:rFonts w:asciiTheme="majorHAnsi" w:hAnsiTheme="majorHAnsi"/>
          <w:color w:val="auto"/>
        </w:rPr>
        <w:t>.“</w:t>
      </w:r>
    </w:p>
    <w:p w14:paraId="432625A7" w14:textId="77777777" w:rsidR="00313609" w:rsidRPr="0071669B" w:rsidRDefault="00313609" w:rsidP="004F4B9C">
      <w:pPr>
        <w:autoSpaceDE w:val="0"/>
        <w:autoSpaceDN w:val="0"/>
        <w:adjustRightInd w:val="0"/>
        <w:rPr>
          <w:rFonts w:asciiTheme="majorHAnsi" w:hAnsiTheme="majorHAnsi"/>
          <w:sz w:val="24"/>
          <w:szCs w:val="24"/>
          <w:lang w:eastAsia="en-US"/>
        </w:rPr>
      </w:pPr>
    </w:p>
    <w:sectPr w:rsidR="00313609" w:rsidRPr="0071669B" w:rsidSect="00D600AB">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056D3" w14:textId="77777777" w:rsidR="0090774D" w:rsidRDefault="0090774D" w:rsidP="00BE4438">
      <w:r>
        <w:separator/>
      </w:r>
    </w:p>
  </w:endnote>
  <w:endnote w:type="continuationSeparator" w:id="0">
    <w:p w14:paraId="517DDEE5" w14:textId="77777777" w:rsidR="0090774D" w:rsidRDefault="0090774D" w:rsidP="00BE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oudyOldStyleT-Regular">
    <w:panose1 w:val="00000000000000000000"/>
    <w:charset w:val="00"/>
    <w:family w:val="auto"/>
    <w:notTrueType/>
    <w:pitch w:val="default"/>
    <w:sig w:usb0="00000003" w:usb1="00000000" w:usb2="00000000" w:usb3="00000000" w:csb0="00000001" w:csb1="00000000"/>
  </w:font>
  <w:font w:name="GoudyOldStyleT-Italic">
    <w:panose1 w:val="00000000000000000000"/>
    <w:charset w:val="00"/>
    <w:family w:val="auto"/>
    <w:notTrueType/>
    <w:pitch w:val="default"/>
    <w:sig w:usb0="00000003" w:usb1="00000000" w:usb2="00000000" w:usb3="00000000" w:csb0="00000001" w:csb1="00000000"/>
  </w:font>
  <w:font w:name="Scala">
    <w:panose1 w:val="00000000000000000000"/>
    <w:charset w:val="00"/>
    <w:family w:val="auto"/>
    <w:notTrueType/>
    <w:pitch w:val="default"/>
    <w:sig w:usb0="00000003" w:usb1="00000000" w:usb2="00000000" w:usb3="00000000" w:csb0="00000001" w:csb1="00000000"/>
  </w:font>
  <w:font w:name="Scala-Italic">
    <w:panose1 w:val="00000000000000000000"/>
    <w:charset w:val="00"/>
    <w:family w:val="auto"/>
    <w:notTrueType/>
    <w:pitch w:val="default"/>
    <w:sig w:usb0="00000003" w:usb1="00000000" w:usb2="00000000" w:usb3="00000000" w:csb0="00000001" w:csb1="00000000"/>
  </w:font>
  <w:font w:name="ScalaSans-Bold">
    <w:panose1 w:val="00000000000000000000"/>
    <w:charset w:val="00"/>
    <w:family w:val="auto"/>
    <w:notTrueType/>
    <w:pitch w:val="default"/>
    <w:sig w:usb0="00000003" w:usb1="00000000" w:usb2="00000000" w:usb3="00000000" w:csb0="00000001" w:csb1="00000000"/>
  </w:font>
  <w:font w:name="Scala-Caps">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5113690"/>
      <w:docPartObj>
        <w:docPartGallery w:val="Page Numbers (Bottom of Page)"/>
        <w:docPartUnique/>
      </w:docPartObj>
    </w:sdtPr>
    <w:sdtContent>
      <w:p w14:paraId="3D6C6A2F" w14:textId="697AD0DC" w:rsidR="00D600AB" w:rsidRDefault="00D600AB">
        <w:pPr>
          <w:pStyle w:val="Voettekst"/>
          <w:jc w:val="center"/>
        </w:pPr>
        <w:r>
          <w:fldChar w:fldCharType="begin"/>
        </w:r>
        <w:r>
          <w:instrText>PAGE   \* MERGEFORMAT</w:instrText>
        </w:r>
        <w:r>
          <w:fldChar w:fldCharType="separate"/>
        </w:r>
        <w:r>
          <w:t>2</w:t>
        </w:r>
        <w:r>
          <w:fldChar w:fldCharType="end"/>
        </w:r>
      </w:p>
    </w:sdtContent>
  </w:sdt>
  <w:p w14:paraId="432626F7" w14:textId="4BF2D1EE" w:rsidR="00DE3E7C" w:rsidRDefault="00DE3E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8B479" w14:textId="77777777" w:rsidR="0090774D" w:rsidRDefault="0090774D" w:rsidP="00BE4438">
      <w:r>
        <w:separator/>
      </w:r>
    </w:p>
  </w:footnote>
  <w:footnote w:type="continuationSeparator" w:id="0">
    <w:p w14:paraId="1C31A669" w14:textId="77777777" w:rsidR="0090774D" w:rsidRDefault="0090774D" w:rsidP="00BE4438">
      <w:r>
        <w:continuationSeparator/>
      </w:r>
    </w:p>
  </w:footnote>
  <w:footnote w:id="1">
    <w:p w14:paraId="432626FD" w14:textId="77777777" w:rsidR="00DE3E7C" w:rsidRDefault="00DE3E7C">
      <w:pPr>
        <w:pStyle w:val="Voetnoottekst"/>
      </w:pPr>
      <w:r>
        <w:rPr>
          <w:rStyle w:val="Voetnootmarkering"/>
        </w:rPr>
        <w:footnoteRef/>
      </w:r>
      <w:r>
        <w:t xml:space="preserve"> Ds. W. van Gorsel, </w:t>
      </w:r>
      <w:r>
        <w:rPr>
          <w:rStyle w:val="highlight1"/>
          <w:rFonts w:eastAsia="Times New Roman"/>
        </w:rPr>
        <w:t>Alexander</w:t>
      </w:r>
      <w:r>
        <w:rPr>
          <w:rFonts w:eastAsia="Times New Roman"/>
        </w:rPr>
        <w:t xml:space="preserve"> </w:t>
      </w:r>
      <w:r>
        <w:rPr>
          <w:rStyle w:val="highlight2"/>
          <w:rFonts w:eastAsia="Times New Roman"/>
        </w:rPr>
        <w:t xml:space="preserve">Comrie - </w:t>
      </w:r>
      <w:r>
        <w:rPr>
          <w:rFonts w:eastAsia="Times New Roman"/>
        </w:rPr>
        <w:t>Schotse theoloog op Nederlandse bodem, Terdege 25 augustus 2004</w:t>
      </w:r>
    </w:p>
  </w:footnote>
  <w:footnote w:id="2">
    <w:p w14:paraId="432626FE" w14:textId="77777777" w:rsidR="007C4F72" w:rsidRDefault="007C4F72" w:rsidP="007C4F72">
      <w:pPr>
        <w:spacing w:before="100" w:beforeAutospacing="1" w:after="100" w:afterAutospacing="1"/>
        <w:rPr>
          <w:rFonts w:asciiTheme="majorHAnsi" w:hAnsiTheme="majorHAnsi"/>
          <w:sz w:val="16"/>
          <w:szCs w:val="16"/>
        </w:rPr>
      </w:pPr>
      <w:r>
        <w:rPr>
          <w:rStyle w:val="Voetnootmarkering"/>
        </w:rPr>
        <w:footnoteRef/>
      </w:r>
      <w:r>
        <w:t xml:space="preserve"> </w:t>
      </w:r>
      <w:r w:rsidRPr="007C4F72">
        <w:rPr>
          <w:rFonts w:asciiTheme="majorHAnsi" w:hAnsiTheme="majorHAnsi"/>
          <w:sz w:val="16"/>
          <w:szCs w:val="16"/>
        </w:rPr>
        <w:t>Biografie Comrie, Groene Hart Archi</w:t>
      </w:r>
      <w:r>
        <w:rPr>
          <w:rFonts w:asciiTheme="majorHAnsi" w:hAnsiTheme="majorHAnsi"/>
          <w:sz w:val="16"/>
          <w:szCs w:val="16"/>
        </w:rPr>
        <w:t>e</w:t>
      </w:r>
      <w:r w:rsidRPr="007C4F72">
        <w:rPr>
          <w:rFonts w:asciiTheme="majorHAnsi" w:hAnsiTheme="majorHAnsi"/>
          <w:sz w:val="16"/>
          <w:szCs w:val="16"/>
        </w:rPr>
        <w:t>ven</w:t>
      </w:r>
      <w:r>
        <w:rPr>
          <w:rFonts w:asciiTheme="majorHAnsi" w:hAnsiTheme="majorHAnsi"/>
          <w:sz w:val="16"/>
          <w:szCs w:val="16"/>
        </w:rPr>
        <w:t xml:space="preserve"> </w:t>
      </w:r>
    </w:p>
    <w:p w14:paraId="432626FF" w14:textId="77777777" w:rsidR="007C4F72" w:rsidRDefault="007C4F72" w:rsidP="007C4F72">
      <w:pPr>
        <w:spacing w:before="100" w:beforeAutospacing="1" w:after="100" w:afterAutospacing="1"/>
        <w:rPr>
          <w:rFonts w:asciiTheme="majorHAnsi" w:hAnsiTheme="majorHAnsi"/>
          <w:sz w:val="16"/>
          <w:szCs w:val="16"/>
        </w:rPr>
      </w:pPr>
      <w:r>
        <w:rPr>
          <w:rFonts w:asciiTheme="majorHAnsi" w:hAnsiTheme="majorHAnsi"/>
          <w:sz w:val="16"/>
          <w:szCs w:val="16"/>
        </w:rPr>
        <w:t xml:space="preserve"> </w:t>
      </w:r>
      <w:r w:rsidRPr="007C4F72">
        <w:rPr>
          <w:rFonts w:asciiTheme="majorHAnsi" w:hAnsiTheme="majorHAnsi"/>
          <w:sz w:val="16"/>
          <w:szCs w:val="16"/>
        </w:rPr>
        <w:t>O.C. van Hemessen, Eene wandeling door Woubrugge en Hoogmade (1904)</w:t>
      </w:r>
      <w:r>
        <w:rPr>
          <w:rFonts w:asciiTheme="majorHAnsi" w:hAnsiTheme="majorHAnsi"/>
          <w:sz w:val="16"/>
          <w:szCs w:val="16"/>
        </w:rPr>
        <w:t xml:space="preserve"> </w:t>
      </w:r>
    </w:p>
    <w:p w14:paraId="43262700" w14:textId="77777777" w:rsidR="007C4F72" w:rsidRDefault="007C4F72" w:rsidP="007C4F72">
      <w:pPr>
        <w:spacing w:before="100" w:beforeAutospacing="1" w:after="100" w:afterAutospacing="1"/>
        <w:rPr>
          <w:rFonts w:asciiTheme="majorHAnsi" w:hAnsiTheme="majorHAnsi"/>
          <w:sz w:val="16"/>
          <w:szCs w:val="16"/>
        </w:rPr>
      </w:pPr>
      <w:r w:rsidRPr="007C4F72">
        <w:rPr>
          <w:rFonts w:asciiTheme="majorHAnsi" w:hAnsiTheme="majorHAnsi"/>
          <w:sz w:val="16"/>
          <w:szCs w:val="16"/>
        </w:rPr>
        <w:t xml:space="preserve">Biografisch lexicon voor de geschiedenis van het Nederlandse protestantisme 3 (Kampen 1988) 76-78. </w:t>
      </w:r>
    </w:p>
    <w:p w14:paraId="43262701" w14:textId="77777777" w:rsidR="007C4F72" w:rsidRDefault="007C4F72" w:rsidP="007C4F72">
      <w:pPr>
        <w:spacing w:before="100" w:beforeAutospacing="1" w:after="100" w:afterAutospacing="1"/>
        <w:rPr>
          <w:rFonts w:asciiTheme="majorHAnsi" w:hAnsiTheme="majorHAnsi"/>
          <w:sz w:val="16"/>
          <w:szCs w:val="16"/>
        </w:rPr>
      </w:pPr>
      <w:r>
        <w:rPr>
          <w:rFonts w:asciiTheme="majorHAnsi" w:hAnsiTheme="majorHAnsi"/>
          <w:sz w:val="16"/>
          <w:szCs w:val="16"/>
        </w:rPr>
        <w:t xml:space="preserve"> </w:t>
      </w:r>
      <w:r w:rsidRPr="007C4F72">
        <w:rPr>
          <w:rFonts w:asciiTheme="majorHAnsi" w:hAnsiTheme="majorHAnsi"/>
          <w:sz w:val="16"/>
          <w:szCs w:val="16"/>
        </w:rPr>
        <w:t xml:space="preserve">A. G. Honig, </w:t>
      </w:r>
      <w:r w:rsidRPr="007C4F72">
        <w:rPr>
          <w:rStyle w:val="Nadruk"/>
          <w:rFonts w:asciiTheme="majorHAnsi" w:hAnsiTheme="majorHAnsi"/>
          <w:sz w:val="16"/>
          <w:szCs w:val="16"/>
        </w:rPr>
        <w:t>Alexander Comrie</w:t>
      </w:r>
      <w:r w:rsidRPr="007C4F72">
        <w:rPr>
          <w:rFonts w:asciiTheme="majorHAnsi" w:hAnsiTheme="majorHAnsi"/>
          <w:sz w:val="16"/>
          <w:szCs w:val="16"/>
        </w:rPr>
        <w:t xml:space="preserve"> (Utrecht 1892)</w:t>
      </w:r>
      <w:r>
        <w:rPr>
          <w:rFonts w:asciiTheme="majorHAnsi" w:hAnsiTheme="majorHAnsi"/>
          <w:sz w:val="16"/>
          <w:szCs w:val="16"/>
        </w:rPr>
        <w:t xml:space="preserve"> </w:t>
      </w:r>
    </w:p>
    <w:p w14:paraId="43262702" w14:textId="77777777" w:rsidR="007C4F72" w:rsidRDefault="007C4F72" w:rsidP="007C4F72">
      <w:pPr>
        <w:spacing w:before="100" w:beforeAutospacing="1" w:after="100" w:afterAutospacing="1"/>
        <w:rPr>
          <w:rFonts w:asciiTheme="majorHAnsi" w:hAnsiTheme="majorHAnsi"/>
          <w:sz w:val="16"/>
          <w:szCs w:val="16"/>
        </w:rPr>
      </w:pPr>
      <w:r w:rsidRPr="007C4F72">
        <w:rPr>
          <w:rFonts w:asciiTheme="majorHAnsi" w:hAnsiTheme="majorHAnsi"/>
          <w:sz w:val="16"/>
          <w:szCs w:val="16"/>
        </w:rPr>
        <w:t xml:space="preserve">C.J. Meeuse, ‘Alexander Comrie (1706-1774)’, in: </w:t>
      </w:r>
      <w:r w:rsidRPr="007C4F72">
        <w:rPr>
          <w:rStyle w:val="Nadruk"/>
          <w:rFonts w:asciiTheme="majorHAnsi" w:hAnsiTheme="majorHAnsi"/>
          <w:sz w:val="16"/>
          <w:szCs w:val="16"/>
        </w:rPr>
        <w:t>W. van ’t Spijker e.a., Oude schrijvers. Een kennismaking</w:t>
      </w:r>
      <w:r w:rsidRPr="007C4F72">
        <w:rPr>
          <w:rFonts w:asciiTheme="majorHAnsi" w:hAnsiTheme="majorHAnsi"/>
          <w:sz w:val="16"/>
          <w:szCs w:val="16"/>
        </w:rPr>
        <w:t xml:space="preserve"> (Houten 1997) 293-312</w:t>
      </w:r>
      <w:r>
        <w:rPr>
          <w:rFonts w:asciiTheme="majorHAnsi" w:hAnsiTheme="majorHAnsi"/>
          <w:sz w:val="16"/>
          <w:szCs w:val="16"/>
        </w:rPr>
        <w:t xml:space="preserve"> </w:t>
      </w:r>
    </w:p>
    <w:p w14:paraId="43262703" w14:textId="77777777" w:rsidR="007C4F72" w:rsidRPr="007C4F72" w:rsidRDefault="007C4F72" w:rsidP="007C4F72">
      <w:pPr>
        <w:spacing w:before="100" w:beforeAutospacing="1" w:after="100" w:afterAutospacing="1"/>
        <w:rPr>
          <w:rFonts w:asciiTheme="majorHAnsi" w:hAnsiTheme="majorHAnsi"/>
          <w:sz w:val="16"/>
          <w:szCs w:val="16"/>
        </w:rPr>
      </w:pPr>
      <w:r w:rsidRPr="007C4F72">
        <w:rPr>
          <w:rFonts w:asciiTheme="majorHAnsi" w:hAnsiTheme="majorHAnsi"/>
          <w:sz w:val="16"/>
          <w:szCs w:val="16"/>
        </w:rPr>
        <w:t>Comrie biografie, Peter Bak, voor Protestant.nl,  15 juli 2009</w:t>
      </w:r>
    </w:p>
    <w:p w14:paraId="43262704" w14:textId="77777777" w:rsidR="007C4F72" w:rsidRDefault="007C4F72">
      <w:pPr>
        <w:pStyle w:val="Voetnoottekst"/>
      </w:pPr>
    </w:p>
  </w:footnote>
  <w:footnote w:id="3">
    <w:p w14:paraId="43262705" w14:textId="77777777" w:rsidR="007674DC" w:rsidRPr="007674DC" w:rsidRDefault="007674DC" w:rsidP="007674DC">
      <w:pPr>
        <w:rPr>
          <w:sz w:val="16"/>
          <w:szCs w:val="16"/>
        </w:rPr>
      </w:pPr>
      <w:r w:rsidRPr="007674DC">
        <w:rPr>
          <w:rStyle w:val="Voetnootmarkering"/>
          <w:sz w:val="16"/>
          <w:szCs w:val="16"/>
        </w:rPr>
        <w:footnoteRef/>
      </w:r>
      <w:r w:rsidRPr="007674DC">
        <w:rPr>
          <w:sz w:val="16"/>
          <w:szCs w:val="16"/>
        </w:rPr>
        <w:t xml:space="preserve"> http://virginiahuguenot.blogspot.com/2009/10/six-degrees-of-alexander-comrie.html</w:t>
      </w:r>
    </w:p>
    <w:p w14:paraId="43262706" w14:textId="77777777" w:rsidR="007674DC" w:rsidRDefault="007674DC">
      <w:pPr>
        <w:pStyle w:val="Voetnoottekst"/>
      </w:pPr>
    </w:p>
  </w:footnote>
  <w:footnote w:id="4">
    <w:p w14:paraId="43262707" w14:textId="77777777" w:rsidR="007C4F72" w:rsidRDefault="007C4F72" w:rsidP="007C4F72">
      <w:pPr>
        <w:rPr>
          <w:rFonts w:ascii="Arial" w:eastAsia="Times New Roman" w:hAnsi="Arial" w:cs="Arial"/>
          <w:sz w:val="20"/>
          <w:szCs w:val="20"/>
        </w:rPr>
      </w:pPr>
      <w:r>
        <w:rPr>
          <w:rStyle w:val="Voetnootmarkering"/>
        </w:rPr>
        <w:footnoteRef/>
      </w:r>
      <w:r>
        <w:t xml:space="preserve"> </w:t>
      </w:r>
      <w:r w:rsidRPr="007C4F72">
        <w:rPr>
          <w:rFonts w:asciiTheme="majorHAnsi" w:hAnsiTheme="majorHAnsi"/>
          <w:sz w:val="16"/>
          <w:szCs w:val="16"/>
        </w:rPr>
        <w:t xml:space="preserve">J. van’t Hul, Aan het graf van Alexander Comrie, </w:t>
      </w:r>
      <w:r w:rsidRPr="007C4F72">
        <w:rPr>
          <w:rFonts w:asciiTheme="majorHAnsi" w:eastAsia="Times New Roman" w:hAnsiTheme="majorHAnsi"/>
          <w:sz w:val="16"/>
          <w:szCs w:val="16"/>
        </w:rPr>
        <w:t>Oude Paden, 1 maart 2002</w:t>
      </w:r>
      <w:r>
        <w:rPr>
          <w:rFonts w:ascii="Arial" w:eastAsia="Times New Roman" w:hAnsi="Arial" w:cs="Arial"/>
          <w:sz w:val="20"/>
          <w:szCs w:val="20"/>
        </w:rPr>
        <w:t xml:space="preserve"> </w:t>
      </w:r>
    </w:p>
    <w:p w14:paraId="43262708" w14:textId="77777777" w:rsidR="007C4F72" w:rsidRDefault="007C4F72">
      <w:pPr>
        <w:pStyle w:val="Voetnoottekst"/>
      </w:pPr>
    </w:p>
  </w:footnote>
  <w:footnote w:id="5">
    <w:p w14:paraId="43262709" w14:textId="77777777" w:rsidR="00DE3E7C" w:rsidRPr="009436CF" w:rsidRDefault="00DE3E7C">
      <w:pPr>
        <w:pStyle w:val="Voetnoottekst"/>
        <w:rPr>
          <w:rFonts w:asciiTheme="minorHAnsi" w:hAnsiTheme="minorHAnsi"/>
          <w:sz w:val="16"/>
          <w:szCs w:val="16"/>
        </w:rPr>
      </w:pPr>
      <w:r w:rsidRPr="009436CF">
        <w:rPr>
          <w:rStyle w:val="Voetnootmarkering"/>
          <w:rFonts w:asciiTheme="minorHAnsi" w:hAnsiTheme="minorHAnsi"/>
          <w:sz w:val="16"/>
          <w:szCs w:val="16"/>
        </w:rPr>
        <w:footnoteRef/>
      </w:r>
      <w:r w:rsidRPr="009436CF">
        <w:rPr>
          <w:rFonts w:asciiTheme="minorHAnsi" w:hAnsiTheme="minorHAnsi"/>
          <w:sz w:val="16"/>
          <w:szCs w:val="16"/>
        </w:rPr>
        <w:t xml:space="preserve"> T. Brienen, De Nadere Reformatie, Boekencentrum, 1986, p. 315</w:t>
      </w:r>
    </w:p>
  </w:footnote>
  <w:footnote w:id="6">
    <w:p w14:paraId="4326270A" w14:textId="77777777" w:rsidR="00C651E4" w:rsidRPr="00196D2C" w:rsidRDefault="00C651E4">
      <w:pPr>
        <w:pStyle w:val="Voetnoottekst"/>
        <w:rPr>
          <w:rFonts w:asciiTheme="majorHAnsi" w:hAnsiTheme="majorHAnsi"/>
          <w:sz w:val="16"/>
          <w:szCs w:val="16"/>
        </w:rPr>
      </w:pPr>
      <w:r w:rsidRPr="00196D2C">
        <w:rPr>
          <w:rStyle w:val="Voetnootmarkering"/>
          <w:rFonts w:asciiTheme="majorHAnsi" w:hAnsiTheme="majorHAnsi"/>
          <w:sz w:val="16"/>
          <w:szCs w:val="16"/>
        </w:rPr>
        <w:footnoteRef/>
      </w:r>
      <w:r w:rsidRPr="00196D2C">
        <w:rPr>
          <w:rFonts w:asciiTheme="majorHAnsi" w:hAnsiTheme="majorHAnsi"/>
          <w:sz w:val="16"/>
          <w:szCs w:val="16"/>
        </w:rPr>
        <w:t xml:space="preserve"> https://openaccess.leidenuniv.nl/handle/1887/8596</w:t>
      </w:r>
    </w:p>
  </w:footnote>
  <w:footnote w:id="7">
    <w:p w14:paraId="4326270B" w14:textId="77777777" w:rsidR="00DE3E7C" w:rsidRPr="009436CF" w:rsidRDefault="00DE3E7C" w:rsidP="009436CF">
      <w:pPr>
        <w:rPr>
          <w:rFonts w:asciiTheme="minorHAnsi" w:hAnsiTheme="minorHAnsi"/>
          <w:sz w:val="16"/>
          <w:szCs w:val="16"/>
          <w:lang w:val="en-US"/>
        </w:rPr>
      </w:pPr>
      <w:r w:rsidRPr="009436CF">
        <w:rPr>
          <w:rStyle w:val="Voetnootmarkering"/>
          <w:rFonts w:asciiTheme="minorHAnsi" w:hAnsiTheme="minorHAnsi"/>
          <w:sz w:val="16"/>
          <w:szCs w:val="16"/>
        </w:rPr>
        <w:footnoteRef/>
      </w:r>
      <w:r w:rsidRPr="009436CF">
        <w:rPr>
          <w:rFonts w:asciiTheme="minorHAnsi" w:hAnsiTheme="minorHAnsi"/>
          <w:sz w:val="16"/>
          <w:szCs w:val="16"/>
          <w:lang w:val="en-US"/>
        </w:rPr>
        <w:t xml:space="preserve"> </w:t>
      </w:r>
      <w:r w:rsidRPr="009436CF">
        <w:rPr>
          <w:rFonts w:asciiTheme="minorHAnsi" w:eastAsia="Times New Roman" w:hAnsiTheme="minorHAnsi" w:cs="Arial"/>
          <w:sz w:val="16"/>
          <w:szCs w:val="16"/>
          <w:lang w:val="en-US"/>
        </w:rPr>
        <w:t>Joel R. Beeke en Randall J. Pederson, Meet the puritans, Reformation Heritage Books, p. 754</w:t>
      </w:r>
    </w:p>
  </w:footnote>
  <w:footnote w:id="8">
    <w:p w14:paraId="4326270C" w14:textId="77777777" w:rsidR="00DE3E7C" w:rsidRPr="005D70FA" w:rsidRDefault="00DE3E7C">
      <w:pPr>
        <w:pStyle w:val="Voetnoottekst"/>
        <w:rPr>
          <w:rFonts w:asciiTheme="minorHAnsi" w:hAnsiTheme="minorHAnsi"/>
          <w:sz w:val="16"/>
          <w:szCs w:val="16"/>
        </w:rPr>
      </w:pPr>
      <w:r w:rsidRPr="009436CF">
        <w:rPr>
          <w:rStyle w:val="Voetnootmarkering"/>
          <w:rFonts w:asciiTheme="minorHAnsi" w:hAnsiTheme="minorHAnsi"/>
          <w:sz w:val="16"/>
          <w:szCs w:val="16"/>
        </w:rPr>
        <w:footnoteRef/>
      </w:r>
      <w:r w:rsidRPr="009436CF">
        <w:rPr>
          <w:rFonts w:asciiTheme="minorHAnsi" w:hAnsiTheme="minorHAnsi"/>
          <w:sz w:val="16"/>
          <w:szCs w:val="16"/>
        </w:rPr>
        <w:t xml:space="preserve"> Biografisch lexicon voor de geschiedenis van het Nederlandse protestantisme, Kampen 1988</w:t>
      </w:r>
    </w:p>
  </w:footnote>
  <w:footnote w:id="9">
    <w:p w14:paraId="4326270D" w14:textId="77777777" w:rsidR="00DE3E7C" w:rsidRDefault="00DE3E7C">
      <w:pPr>
        <w:pStyle w:val="Voetnoottekst"/>
      </w:pPr>
      <w:r w:rsidRPr="005D70FA">
        <w:rPr>
          <w:rStyle w:val="Voetnootmarkering"/>
          <w:rFonts w:asciiTheme="minorHAnsi" w:hAnsiTheme="minorHAnsi"/>
          <w:sz w:val="16"/>
          <w:szCs w:val="16"/>
        </w:rPr>
        <w:footnoteRef/>
      </w:r>
      <w:r w:rsidRPr="005D70FA">
        <w:rPr>
          <w:rFonts w:asciiTheme="minorHAnsi" w:hAnsiTheme="minorHAnsi"/>
          <w:sz w:val="16"/>
          <w:szCs w:val="16"/>
        </w:rPr>
        <w:t xml:space="preserve"> F. Verkade,  </w:t>
      </w:r>
      <w:hyperlink r:id="rId1" w:history="1">
        <w:r w:rsidRPr="005D70FA">
          <w:rPr>
            <w:rStyle w:val="Hyperlink"/>
            <w:rFonts w:asciiTheme="minorHAnsi" w:hAnsiTheme="minorHAnsi"/>
            <w:sz w:val="16"/>
            <w:szCs w:val="16"/>
          </w:rPr>
          <w:t>http://www.dominees.nl/publicaties/alleberoepenvan_comrie_a.pdf</w:t>
        </w:r>
      </w:hyperlink>
      <w:r>
        <w:t xml:space="preserve"> </w:t>
      </w:r>
    </w:p>
  </w:footnote>
  <w:footnote w:id="10">
    <w:p w14:paraId="4326270E" w14:textId="77777777" w:rsidR="000F08FC" w:rsidRDefault="000F08FC">
      <w:pPr>
        <w:pStyle w:val="Voetnoottekst"/>
      </w:pPr>
      <w:r>
        <w:rPr>
          <w:rStyle w:val="Voetnootmarkering"/>
        </w:rPr>
        <w:footnoteRef/>
      </w:r>
      <w:r>
        <w:t xml:space="preserve"> </w:t>
      </w:r>
      <w:r w:rsidRPr="000F08FC">
        <w:rPr>
          <w:rFonts w:asciiTheme="majorHAnsi" w:hAnsiTheme="majorHAnsi"/>
          <w:sz w:val="16"/>
          <w:szCs w:val="16"/>
        </w:rPr>
        <w:t>Biografie Comrie, Groene Hart Archieven</w:t>
      </w:r>
    </w:p>
  </w:footnote>
  <w:footnote w:id="11">
    <w:p w14:paraId="4326270F" w14:textId="77777777" w:rsidR="003C0F5C" w:rsidRPr="003C0F5C" w:rsidRDefault="003C0F5C">
      <w:pPr>
        <w:pStyle w:val="Voetnoottekst"/>
        <w:rPr>
          <w:rFonts w:asciiTheme="majorHAnsi" w:hAnsiTheme="majorHAnsi"/>
        </w:rPr>
      </w:pPr>
      <w:r>
        <w:rPr>
          <w:rStyle w:val="Voetnootmarkering"/>
        </w:rPr>
        <w:footnoteRef/>
      </w:r>
      <w:r>
        <w:t xml:space="preserve"> </w:t>
      </w:r>
      <w:r w:rsidRPr="003C0F5C">
        <w:rPr>
          <w:rFonts w:asciiTheme="majorHAnsi" w:hAnsiTheme="majorHAnsi"/>
          <w:sz w:val="16"/>
          <w:szCs w:val="16"/>
        </w:rPr>
        <w:t>Alexander Comrie, uitgegeven door K. Heerschap - Ouddorp (Z.H.) Mei 1923</w:t>
      </w:r>
      <w:r w:rsidRPr="003C0F5C">
        <w:rPr>
          <w:rFonts w:asciiTheme="majorHAnsi" w:hAnsiTheme="majorHAnsi"/>
        </w:rPr>
        <w:t> </w:t>
      </w:r>
      <w:r w:rsidRPr="003C0F5C">
        <w:rPr>
          <w:rFonts w:asciiTheme="majorHAnsi" w:hAnsiTheme="majorHAnsi"/>
        </w:rPr>
        <w:br/>
      </w:r>
    </w:p>
  </w:footnote>
  <w:footnote w:id="12">
    <w:p w14:paraId="43262710" w14:textId="77777777" w:rsidR="00DE3E7C" w:rsidRPr="003C0F5C" w:rsidRDefault="00DE3E7C">
      <w:pPr>
        <w:pStyle w:val="Voetnoottekst"/>
        <w:rPr>
          <w:rFonts w:asciiTheme="majorHAnsi" w:hAnsiTheme="majorHAnsi"/>
          <w:sz w:val="16"/>
          <w:szCs w:val="16"/>
        </w:rPr>
      </w:pPr>
      <w:r w:rsidRPr="003C0F5C">
        <w:rPr>
          <w:rStyle w:val="Voetnootmarkering"/>
          <w:rFonts w:asciiTheme="majorHAnsi" w:hAnsiTheme="majorHAnsi"/>
          <w:sz w:val="16"/>
          <w:szCs w:val="16"/>
        </w:rPr>
        <w:footnoteRef/>
      </w:r>
      <w:r w:rsidRPr="003C0F5C">
        <w:rPr>
          <w:rFonts w:asciiTheme="majorHAnsi" w:hAnsiTheme="majorHAnsi"/>
          <w:sz w:val="16"/>
          <w:szCs w:val="16"/>
        </w:rPr>
        <w:t xml:space="preserve"> http://www.groenehartarchieven.nl/themas/personen-en-families/alexander-comrie</w:t>
      </w:r>
    </w:p>
  </w:footnote>
  <w:footnote w:id="13">
    <w:p w14:paraId="43262711" w14:textId="77777777" w:rsidR="00DE3E7C" w:rsidRPr="003C0F5C" w:rsidRDefault="00DE3E7C">
      <w:pPr>
        <w:pStyle w:val="Voetnoottekst"/>
        <w:rPr>
          <w:rFonts w:asciiTheme="majorHAnsi" w:hAnsiTheme="majorHAnsi"/>
          <w:sz w:val="16"/>
          <w:szCs w:val="16"/>
        </w:rPr>
      </w:pPr>
      <w:r w:rsidRPr="003C0F5C">
        <w:rPr>
          <w:rStyle w:val="Voetnootmarkering"/>
          <w:rFonts w:asciiTheme="majorHAnsi" w:hAnsiTheme="majorHAnsi"/>
          <w:sz w:val="16"/>
          <w:szCs w:val="16"/>
        </w:rPr>
        <w:footnoteRef/>
      </w:r>
      <w:r w:rsidRPr="003C0F5C">
        <w:rPr>
          <w:rFonts w:asciiTheme="majorHAnsi" w:hAnsiTheme="majorHAnsi"/>
          <w:sz w:val="16"/>
          <w:szCs w:val="16"/>
        </w:rPr>
        <w:t xml:space="preserve"> Ds. J. T. Doornebal, Dr. Alexander Comrie, lezing Gereformeerde Bond, uitgeverij Bout Huizen</w:t>
      </w:r>
    </w:p>
  </w:footnote>
  <w:footnote w:id="14">
    <w:p w14:paraId="43262712" w14:textId="77777777" w:rsidR="00DE3E7C" w:rsidRPr="003C0F5C" w:rsidRDefault="00DE3E7C">
      <w:pPr>
        <w:pStyle w:val="Voetnoottekst"/>
        <w:rPr>
          <w:rFonts w:asciiTheme="majorHAnsi" w:hAnsiTheme="majorHAnsi"/>
          <w:sz w:val="16"/>
          <w:szCs w:val="16"/>
        </w:rPr>
      </w:pPr>
      <w:r w:rsidRPr="003C0F5C">
        <w:rPr>
          <w:rStyle w:val="Voetnootmarkering"/>
          <w:rFonts w:asciiTheme="majorHAnsi" w:hAnsiTheme="majorHAnsi"/>
          <w:sz w:val="16"/>
          <w:szCs w:val="16"/>
        </w:rPr>
        <w:footnoteRef/>
      </w:r>
      <w:r w:rsidRPr="003C0F5C">
        <w:rPr>
          <w:rFonts w:asciiTheme="majorHAnsi" w:hAnsiTheme="majorHAnsi"/>
          <w:sz w:val="16"/>
          <w:szCs w:val="16"/>
        </w:rPr>
        <w:t xml:space="preserve"> </w:t>
      </w:r>
      <w:hyperlink r:id="rId2" w:history="1">
        <w:r w:rsidRPr="003C0F5C">
          <w:rPr>
            <w:rStyle w:val="Hyperlink"/>
            <w:rFonts w:asciiTheme="majorHAnsi" w:hAnsiTheme="majorHAnsi"/>
            <w:sz w:val="16"/>
            <w:szCs w:val="16"/>
          </w:rPr>
          <w:t>http://www.puritanboard.com/f18/alexander-comrie-17846/</w:t>
        </w:r>
      </w:hyperlink>
      <w:r w:rsidRPr="003C0F5C">
        <w:rPr>
          <w:rFonts w:asciiTheme="majorHAnsi" w:hAnsiTheme="majorHAnsi"/>
          <w:sz w:val="16"/>
          <w:szCs w:val="16"/>
        </w:rPr>
        <w:t xml:space="preserve">    </w:t>
      </w:r>
      <w:hyperlink r:id="rId3" w:history="1">
        <w:r w:rsidRPr="003C0F5C">
          <w:rPr>
            <w:rStyle w:val="Hyperlink"/>
            <w:rFonts w:asciiTheme="majorHAnsi" w:hAnsiTheme="majorHAnsi"/>
            <w:sz w:val="16"/>
            <w:szCs w:val="16"/>
          </w:rPr>
          <w:t>http://www.theologienet.nl/documenten/Charnock%20deel%201.pdf</w:t>
        </w:r>
      </w:hyperlink>
    </w:p>
    <w:p w14:paraId="43262713" w14:textId="77777777" w:rsidR="00DE3E7C" w:rsidRPr="008C3DCC" w:rsidRDefault="00DE3E7C">
      <w:pPr>
        <w:pStyle w:val="Voetnoottekst"/>
      </w:pPr>
    </w:p>
  </w:footnote>
  <w:footnote w:id="15">
    <w:p w14:paraId="43262714" w14:textId="77777777" w:rsidR="009010AE" w:rsidRPr="009010AE" w:rsidRDefault="009010AE" w:rsidP="009010AE">
      <w:pPr>
        <w:pStyle w:val="Normaalweb"/>
        <w:rPr>
          <w:rFonts w:asciiTheme="majorHAnsi" w:hAnsiTheme="majorHAnsi"/>
          <w:sz w:val="16"/>
          <w:szCs w:val="16"/>
        </w:rPr>
      </w:pPr>
      <w:r w:rsidRPr="009010AE">
        <w:rPr>
          <w:rStyle w:val="Voetnootmarkering"/>
          <w:rFonts w:asciiTheme="majorHAnsi" w:hAnsiTheme="majorHAnsi"/>
          <w:sz w:val="16"/>
          <w:szCs w:val="16"/>
        </w:rPr>
        <w:footnoteRef/>
      </w:r>
      <w:r w:rsidRPr="009010AE">
        <w:rPr>
          <w:rFonts w:asciiTheme="majorHAnsi" w:hAnsiTheme="majorHAnsi"/>
          <w:sz w:val="16"/>
          <w:szCs w:val="16"/>
        </w:rPr>
        <w:t xml:space="preserve"> </w:t>
      </w:r>
      <w:r w:rsidR="00AC4DA1">
        <w:rPr>
          <w:rFonts w:asciiTheme="majorHAnsi" w:hAnsiTheme="majorHAnsi"/>
          <w:sz w:val="16"/>
          <w:szCs w:val="16"/>
        </w:rPr>
        <w:t xml:space="preserve">Zie ook </w:t>
      </w:r>
      <w:r w:rsidRPr="009010AE">
        <w:rPr>
          <w:rFonts w:asciiTheme="majorHAnsi" w:hAnsiTheme="majorHAnsi"/>
          <w:sz w:val="16"/>
          <w:szCs w:val="16"/>
        </w:rPr>
        <w:t xml:space="preserve">C. Graafland,  Examen van het Ontwerp van Tolerantie, </w:t>
      </w:r>
      <w:r w:rsidRPr="009010AE">
        <w:rPr>
          <w:rFonts w:asciiTheme="majorHAnsi" w:hAnsiTheme="majorHAnsi"/>
          <w:i/>
          <w:iCs/>
          <w:sz w:val="16"/>
          <w:szCs w:val="16"/>
        </w:rPr>
        <w:t>Theologia reformata</w:t>
      </w:r>
      <w:r w:rsidRPr="009010AE">
        <w:rPr>
          <w:rFonts w:asciiTheme="majorHAnsi" w:hAnsiTheme="majorHAnsi"/>
          <w:sz w:val="16"/>
          <w:szCs w:val="16"/>
        </w:rPr>
        <w:t>, 15 (1972), p. 20-36.</w:t>
      </w:r>
    </w:p>
    <w:p w14:paraId="43262715" w14:textId="77777777" w:rsidR="009010AE" w:rsidRPr="009010AE" w:rsidRDefault="009010AE">
      <w:pPr>
        <w:pStyle w:val="Voetnoottekst"/>
      </w:pPr>
    </w:p>
  </w:footnote>
  <w:footnote w:id="16">
    <w:p w14:paraId="43262716" w14:textId="77777777" w:rsidR="004D7A4F" w:rsidRPr="00124770" w:rsidRDefault="004D7A4F" w:rsidP="004D7A4F">
      <w:pPr>
        <w:autoSpaceDE w:val="0"/>
        <w:autoSpaceDN w:val="0"/>
        <w:adjustRightInd w:val="0"/>
        <w:rPr>
          <w:rFonts w:asciiTheme="majorHAnsi" w:hAnsiTheme="majorHAnsi"/>
          <w:sz w:val="16"/>
          <w:szCs w:val="16"/>
        </w:rPr>
      </w:pPr>
      <w:r w:rsidRPr="004D7A4F">
        <w:rPr>
          <w:rStyle w:val="Voetnootmarkering"/>
          <w:rFonts w:asciiTheme="majorHAnsi" w:hAnsiTheme="majorHAnsi"/>
          <w:sz w:val="16"/>
          <w:szCs w:val="16"/>
        </w:rPr>
        <w:footnoteRef/>
      </w:r>
      <w:r w:rsidRPr="004D7A4F">
        <w:rPr>
          <w:rFonts w:asciiTheme="majorHAnsi" w:hAnsiTheme="majorHAnsi"/>
          <w:sz w:val="16"/>
          <w:szCs w:val="16"/>
          <w:lang w:val="en-US"/>
        </w:rPr>
        <w:t xml:space="preserve"> </w:t>
      </w:r>
      <w:r w:rsidRPr="004D7A4F">
        <w:rPr>
          <w:rFonts w:asciiTheme="majorHAnsi" w:hAnsiTheme="majorHAnsi" w:cs="GoudyOldStyleT-Regular"/>
          <w:sz w:val="16"/>
          <w:szCs w:val="16"/>
          <w:lang w:val="en-US" w:eastAsia="en-US"/>
        </w:rPr>
        <w:t xml:space="preserve">Alexander Comrie - Dr. A.G. Honig - </w:t>
      </w:r>
      <w:r w:rsidRPr="004D7A4F">
        <w:rPr>
          <w:rFonts w:asciiTheme="majorHAnsi" w:hAnsiTheme="majorHAnsi" w:cs="GoudyOldStyleT-Italic"/>
          <w:i/>
          <w:iCs/>
          <w:sz w:val="16"/>
          <w:szCs w:val="16"/>
          <w:lang w:val="en-US" w:eastAsia="en-US"/>
        </w:rPr>
        <w:t xml:space="preserve">The Presbyterian and Reformed Review </w:t>
      </w:r>
      <w:r w:rsidRPr="004D7A4F">
        <w:rPr>
          <w:rFonts w:asciiTheme="majorHAnsi" w:hAnsiTheme="majorHAnsi" w:cs="GoudyOldStyleT-Regular"/>
          <w:sz w:val="16"/>
          <w:szCs w:val="16"/>
          <w:lang w:val="en-US" w:eastAsia="en-US"/>
        </w:rPr>
        <w:t xml:space="preserve">5:331-334. </w:t>
      </w:r>
      <w:r w:rsidRPr="00124770">
        <w:rPr>
          <w:rFonts w:asciiTheme="majorHAnsi" w:hAnsiTheme="majorHAnsi" w:cs="GoudyOldStyleT-Regular"/>
          <w:sz w:val="16"/>
          <w:szCs w:val="16"/>
          <w:lang w:eastAsia="en-US"/>
        </w:rPr>
        <w:t>[1894]</w:t>
      </w:r>
    </w:p>
  </w:footnote>
  <w:footnote w:id="17">
    <w:p w14:paraId="43262717" w14:textId="77777777" w:rsidR="00DE3E7C" w:rsidRPr="00124770" w:rsidRDefault="00DE3E7C">
      <w:pPr>
        <w:pStyle w:val="Voetnoottekst"/>
        <w:rPr>
          <w:sz w:val="16"/>
          <w:szCs w:val="16"/>
        </w:rPr>
      </w:pPr>
      <w:r w:rsidRPr="009554DE">
        <w:rPr>
          <w:rStyle w:val="Voetnootmarkering"/>
          <w:sz w:val="16"/>
          <w:szCs w:val="16"/>
        </w:rPr>
        <w:footnoteRef/>
      </w:r>
      <w:r w:rsidRPr="00124770">
        <w:rPr>
          <w:sz w:val="16"/>
          <w:szCs w:val="16"/>
        </w:rPr>
        <w:t xml:space="preserve"> </w:t>
      </w:r>
      <w:r w:rsidRPr="00124770">
        <w:rPr>
          <w:rFonts w:ascii="Cambria" w:eastAsia="Times New Roman" w:hAnsi="Cambria"/>
          <w:sz w:val="16"/>
          <w:szCs w:val="16"/>
        </w:rPr>
        <w:t>A. G. Honig, dissertatie Alexander Comrie</w:t>
      </w:r>
    </w:p>
  </w:footnote>
  <w:footnote w:id="18">
    <w:p w14:paraId="43262718" w14:textId="77777777" w:rsidR="00DE3E7C" w:rsidRPr="009554DE" w:rsidRDefault="00DE3E7C">
      <w:pPr>
        <w:pStyle w:val="Voetnoottekst"/>
        <w:rPr>
          <w:sz w:val="16"/>
          <w:szCs w:val="16"/>
        </w:rPr>
      </w:pPr>
      <w:r w:rsidRPr="009554DE">
        <w:rPr>
          <w:rStyle w:val="Voetnootmarkering"/>
          <w:sz w:val="16"/>
          <w:szCs w:val="16"/>
        </w:rPr>
        <w:footnoteRef/>
      </w:r>
      <w:r w:rsidRPr="009554DE">
        <w:rPr>
          <w:sz w:val="16"/>
          <w:szCs w:val="16"/>
        </w:rPr>
        <w:t xml:space="preserve"> </w:t>
      </w:r>
      <w:r w:rsidRPr="009554DE">
        <w:rPr>
          <w:rFonts w:ascii="Cambria" w:eastAsia="Times New Roman" w:hAnsi="Cambria"/>
          <w:sz w:val="16"/>
          <w:szCs w:val="16"/>
        </w:rPr>
        <w:t>Alexander Comrie, Stellige en praktikale verklaring van de Heidelbergse Catechismus, zondag 5</w:t>
      </w:r>
    </w:p>
  </w:footnote>
  <w:footnote w:id="19">
    <w:p w14:paraId="43262719" w14:textId="77777777" w:rsidR="00DE3E7C" w:rsidRPr="009554DE" w:rsidRDefault="00DE3E7C" w:rsidP="00C421F1">
      <w:pPr>
        <w:rPr>
          <w:rFonts w:eastAsia="Times New Roman"/>
          <w:sz w:val="16"/>
          <w:szCs w:val="16"/>
        </w:rPr>
      </w:pPr>
      <w:r w:rsidRPr="009554DE">
        <w:rPr>
          <w:rStyle w:val="Voetnootmarkering"/>
          <w:sz w:val="16"/>
          <w:szCs w:val="16"/>
        </w:rPr>
        <w:footnoteRef/>
      </w:r>
      <w:r w:rsidRPr="009554DE">
        <w:rPr>
          <w:sz w:val="16"/>
          <w:szCs w:val="16"/>
        </w:rPr>
        <w:t xml:space="preserve"> </w:t>
      </w:r>
      <w:r w:rsidRPr="009554DE">
        <w:rPr>
          <w:rFonts w:ascii="Cambria" w:eastAsia="Times New Roman" w:hAnsi="Cambria"/>
          <w:sz w:val="16"/>
          <w:szCs w:val="16"/>
        </w:rPr>
        <w:t>Dr. C. Graafland, Van Calvijn tot Comrie deel 5 en 6, Boekencentrum 1996, p. 363</w:t>
      </w:r>
    </w:p>
    <w:p w14:paraId="4326271A" w14:textId="77777777" w:rsidR="00DE3E7C" w:rsidRPr="009554DE" w:rsidRDefault="00DE3E7C">
      <w:pPr>
        <w:pStyle w:val="Voetnoottekst"/>
        <w:rPr>
          <w:sz w:val="16"/>
          <w:szCs w:val="16"/>
        </w:rPr>
      </w:pPr>
    </w:p>
  </w:footnote>
  <w:footnote w:id="20">
    <w:p w14:paraId="4326271B" w14:textId="77777777" w:rsidR="00DE3E7C" w:rsidRPr="003C0F5C" w:rsidRDefault="00DE3E7C">
      <w:pPr>
        <w:pStyle w:val="Voetnoottekst"/>
        <w:rPr>
          <w:sz w:val="16"/>
          <w:szCs w:val="16"/>
        </w:rPr>
      </w:pPr>
      <w:r w:rsidRPr="009554DE">
        <w:rPr>
          <w:rStyle w:val="Voetnootmarkering"/>
          <w:sz w:val="16"/>
          <w:szCs w:val="16"/>
        </w:rPr>
        <w:footnoteRef/>
      </w:r>
      <w:r w:rsidRPr="003C0F5C">
        <w:rPr>
          <w:sz w:val="16"/>
          <w:szCs w:val="16"/>
        </w:rPr>
        <w:t xml:space="preserve"> </w:t>
      </w:r>
      <w:r w:rsidRPr="003C0F5C">
        <w:rPr>
          <w:rFonts w:ascii="Cambria" w:eastAsia="Times New Roman" w:hAnsi="Cambria"/>
          <w:sz w:val="16"/>
          <w:szCs w:val="16"/>
        </w:rPr>
        <w:t>Comrie, verzameling leerredenen</w:t>
      </w:r>
    </w:p>
  </w:footnote>
  <w:footnote w:id="21">
    <w:p w14:paraId="4326271C" w14:textId="77777777" w:rsidR="00DE3E7C" w:rsidRPr="003C0F5C" w:rsidRDefault="00DE3E7C" w:rsidP="009554DE">
      <w:pPr>
        <w:rPr>
          <w:rFonts w:ascii="Cambria" w:eastAsia="Times New Roman" w:hAnsi="Cambria"/>
          <w:sz w:val="16"/>
          <w:szCs w:val="16"/>
        </w:rPr>
      </w:pPr>
      <w:r w:rsidRPr="009554DE">
        <w:rPr>
          <w:rStyle w:val="Voetnootmarkering"/>
          <w:sz w:val="16"/>
          <w:szCs w:val="16"/>
        </w:rPr>
        <w:footnoteRef/>
      </w:r>
      <w:r w:rsidRPr="003C0F5C">
        <w:rPr>
          <w:sz w:val="16"/>
          <w:szCs w:val="16"/>
        </w:rPr>
        <w:t xml:space="preserve"> </w:t>
      </w:r>
      <w:r w:rsidRPr="003C0F5C">
        <w:rPr>
          <w:rFonts w:ascii="Cambria" w:eastAsia="Times New Roman" w:hAnsi="Cambria"/>
          <w:sz w:val="16"/>
          <w:szCs w:val="16"/>
        </w:rPr>
        <w:t xml:space="preserve">Comrie, ABC van het geloof  </w:t>
      </w:r>
    </w:p>
    <w:p w14:paraId="4326271D" w14:textId="77777777" w:rsidR="00DE3E7C" w:rsidRPr="003C0F5C" w:rsidRDefault="00DE3E7C">
      <w:pPr>
        <w:pStyle w:val="Voetnoottekst"/>
      </w:pPr>
    </w:p>
  </w:footnote>
  <w:footnote w:id="22">
    <w:p w14:paraId="4326271E" w14:textId="77777777" w:rsidR="00DE3E7C" w:rsidRPr="009554DE" w:rsidRDefault="00DE3E7C" w:rsidP="009554DE">
      <w:pPr>
        <w:rPr>
          <w:rFonts w:eastAsia="Times New Roman"/>
          <w:sz w:val="16"/>
          <w:szCs w:val="16"/>
        </w:rPr>
      </w:pPr>
      <w:r w:rsidRPr="009554DE">
        <w:rPr>
          <w:rStyle w:val="Voetnootmarkering"/>
          <w:sz w:val="16"/>
          <w:szCs w:val="16"/>
        </w:rPr>
        <w:footnoteRef/>
      </w:r>
      <w:r w:rsidRPr="009554DE">
        <w:rPr>
          <w:sz w:val="16"/>
          <w:szCs w:val="16"/>
        </w:rPr>
        <w:t xml:space="preserve"> </w:t>
      </w:r>
      <w:r w:rsidRPr="009554DE">
        <w:rPr>
          <w:rFonts w:ascii="Cambria" w:eastAsia="Times New Roman" w:hAnsi="Cambria"/>
          <w:sz w:val="16"/>
          <w:szCs w:val="16"/>
        </w:rPr>
        <w:t>Dr. C. Graafland, Van Calvijn tot Comrie, deel 5 en 6, Boekencentrum 1996, p. 365-366</w:t>
      </w:r>
    </w:p>
    <w:p w14:paraId="4326271F" w14:textId="77777777" w:rsidR="00DE3E7C" w:rsidRPr="009554DE" w:rsidRDefault="00DE3E7C">
      <w:pPr>
        <w:pStyle w:val="Voetnoottekst"/>
        <w:rPr>
          <w:sz w:val="16"/>
          <w:szCs w:val="16"/>
        </w:rPr>
      </w:pPr>
    </w:p>
  </w:footnote>
  <w:footnote w:id="23">
    <w:p w14:paraId="43262720" w14:textId="77777777" w:rsidR="00DE3E7C" w:rsidRPr="009554DE" w:rsidRDefault="00DE3E7C" w:rsidP="009554DE">
      <w:pPr>
        <w:rPr>
          <w:rFonts w:ascii="Cambria" w:eastAsia="Times New Roman" w:hAnsi="Cambria"/>
          <w:sz w:val="16"/>
          <w:szCs w:val="16"/>
        </w:rPr>
      </w:pPr>
      <w:r w:rsidRPr="009554DE">
        <w:rPr>
          <w:rStyle w:val="Voetnootmarkering"/>
          <w:sz w:val="16"/>
          <w:szCs w:val="16"/>
        </w:rPr>
        <w:footnoteRef/>
      </w:r>
      <w:r w:rsidRPr="009554DE">
        <w:rPr>
          <w:sz w:val="16"/>
          <w:szCs w:val="16"/>
        </w:rPr>
        <w:t xml:space="preserve"> </w:t>
      </w:r>
      <w:r w:rsidRPr="009554DE">
        <w:rPr>
          <w:rFonts w:ascii="Cambria" w:eastAsia="Times New Roman" w:hAnsi="Cambria"/>
          <w:sz w:val="16"/>
          <w:szCs w:val="16"/>
        </w:rPr>
        <w:t xml:space="preserve">Dr. P. H. van Harten, de prediking van Ebenezer en Ralph Erskine, Evangelieverkondiging in het spanningsveld van verkiezing en belofte, Boekencentrum 1986, p. 231 </w:t>
      </w:r>
    </w:p>
    <w:p w14:paraId="43262721" w14:textId="77777777" w:rsidR="00DE3E7C" w:rsidRPr="009554DE" w:rsidRDefault="00DE3E7C">
      <w:pPr>
        <w:pStyle w:val="Voetnoottekst"/>
        <w:rPr>
          <w:sz w:val="16"/>
          <w:szCs w:val="16"/>
        </w:rPr>
      </w:pPr>
    </w:p>
  </w:footnote>
  <w:footnote w:id="24">
    <w:p w14:paraId="43262722" w14:textId="77777777" w:rsidR="00DE3E7C" w:rsidRPr="009554DE" w:rsidRDefault="00DE3E7C" w:rsidP="009554DE">
      <w:pPr>
        <w:rPr>
          <w:rFonts w:eastAsia="Times New Roman"/>
          <w:sz w:val="16"/>
          <w:szCs w:val="16"/>
        </w:rPr>
      </w:pPr>
      <w:r w:rsidRPr="009554DE">
        <w:rPr>
          <w:rStyle w:val="Voetnootmarkering"/>
          <w:sz w:val="16"/>
          <w:szCs w:val="16"/>
        </w:rPr>
        <w:footnoteRef/>
      </w:r>
      <w:r w:rsidRPr="009554DE">
        <w:rPr>
          <w:sz w:val="16"/>
          <w:szCs w:val="16"/>
        </w:rPr>
        <w:t xml:space="preserve"> </w:t>
      </w:r>
      <w:r w:rsidRPr="009554DE">
        <w:rPr>
          <w:rFonts w:ascii="Cambria" w:eastAsia="Times New Roman" w:hAnsi="Cambria"/>
          <w:sz w:val="16"/>
          <w:szCs w:val="16"/>
        </w:rPr>
        <w:t>Ds. C. Harinck, De toeleidende weg tot Christus, Groen 2001, p. 170-171</w:t>
      </w:r>
    </w:p>
    <w:p w14:paraId="43262723" w14:textId="77777777" w:rsidR="00DE3E7C" w:rsidRPr="009554DE" w:rsidRDefault="00DE3E7C">
      <w:pPr>
        <w:pStyle w:val="Voetnoottekst"/>
        <w:rPr>
          <w:sz w:val="16"/>
          <w:szCs w:val="16"/>
        </w:rPr>
      </w:pPr>
    </w:p>
  </w:footnote>
  <w:footnote w:id="25">
    <w:p w14:paraId="43262724" w14:textId="77777777" w:rsidR="00DE3E7C" w:rsidRPr="009554DE" w:rsidRDefault="00DE3E7C">
      <w:pPr>
        <w:pStyle w:val="Voetnoottekst"/>
        <w:rPr>
          <w:sz w:val="16"/>
          <w:szCs w:val="16"/>
        </w:rPr>
      </w:pPr>
      <w:r w:rsidRPr="009554DE">
        <w:rPr>
          <w:rStyle w:val="Voetnootmarkering"/>
          <w:sz w:val="16"/>
          <w:szCs w:val="16"/>
        </w:rPr>
        <w:footnoteRef/>
      </w:r>
      <w:r w:rsidRPr="009554DE">
        <w:rPr>
          <w:sz w:val="16"/>
          <w:szCs w:val="16"/>
        </w:rPr>
        <w:t xml:space="preserve"> </w:t>
      </w:r>
      <w:r w:rsidRPr="009554DE">
        <w:rPr>
          <w:rFonts w:ascii="Cambria" w:eastAsia="Times New Roman" w:hAnsi="Cambria"/>
          <w:sz w:val="16"/>
          <w:szCs w:val="16"/>
        </w:rPr>
        <w:t>Dr. W. Verboom, Kostbaar belijden, Boekencentrum 1999, p. 228</w:t>
      </w:r>
    </w:p>
  </w:footnote>
  <w:footnote w:id="26">
    <w:p w14:paraId="43262725" w14:textId="77777777" w:rsidR="00AC4DA1" w:rsidRPr="00AC4DA1" w:rsidRDefault="00AC4DA1">
      <w:pPr>
        <w:pStyle w:val="Voetnoottekst"/>
        <w:rPr>
          <w:rFonts w:asciiTheme="majorHAnsi" w:hAnsiTheme="majorHAnsi"/>
          <w:sz w:val="16"/>
          <w:szCs w:val="16"/>
        </w:rPr>
      </w:pPr>
      <w:r w:rsidRPr="00AC4DA1">
        <w:rPr>
          <w:rStyle w:val="Voetnootmarkering"/>
          <w:rFonts w:asciiTheme="majorHAnsi" w:hAnsiTheme="majorHAnsi"/>
          <w:sz w:val="16"/>
          <w:szCs w:val="16"/>
        </w:rPr>
        <w:footnoteRef/>
      </w:r>
      <w:r w:rsidRPr="00AC4DA1">
        <w:rPr>
          <w:rFonts w:asciiTheme="majorHAnsi" w:hAnsiTheme="majorHAnsi"/>
          <w:sz w:val="16"/>
          <w:szCs w:val="16"/>
        </w:rPr>
        <w:t xml:space="preserve"> Dr. C. Graafland, De zekerheid van het geloof, Bolland 1977, p. 198</w:t>
      </w:r>
    </w:p>
  </w:footnote>
  <w:footnote w:id="27">
    <w:p w14:paraId="43262726" w14:textId="77777777" w:rsidR="00DE3E7C" w:rsidRPr="009554DE" w:rsidRDefault="00DE3E7C" w:rsidP="009554DE">
      <w:pPr>
        <w:rPr>
          <w:rFonts w:eastAsia="Times New Roman"/>
          <w:sz w:val="16"/>
          <w:szCs w:val="16"/>
        </w:rPr>
      </w:pPr>
      <w:r w:rsidRPr="009554DE">
        <w:rPr>
          <w:rStyle w:val="Voetnootmarkering"/>
          <w:sz w:val="16"/>
          <w:szCs w:val="16"/>
        </w:rPr>
        <w:footnoteRef/>
      </w:r>
      <w:r w:rsidRPr="009554DE">
        <w:rPr>
          <w:sz w:val="16"/>
          <w:szCs w:val="16"/>
        </w:rPr>
        <w:t xml:space="preserve"> </w:t>
      </w:r>
      <w:r w:rsidRPr="009554DE">
        <w:rPr>
          <w:rFonts w:ascii="Cambria" w:eastAsia="Times New Roman" w:hAnsi="Cambria"/>
          <w:sz w:val="16"/>
          <w:szCs w:val="16"/>
        </w:rPr>
        <w:t>Ds. C. Harinck, De Heilsorde, de rechtvaardigmaking, Den Hertog 2007, p.144</w:t>
      </w:r>
    </w:p>
    <w:p w14:paraId="43262727" w14:textId="77777777" w:rsidR="00DE3E7C" w:rsidRPr="009554DE" w:rsidRDefault="00DE3E7C">
      <w:pPr>
        <w:pStyle w:val="Voetnoottekst"/>
      </w:pPr>
    </w:p>
  </w:footnote>
  <w:footnote w:id="28">
    <w:p w14:paraId="43262728" w14:textId="77777777" w:rsidR="004B1982" w:rsidRPr="00124770" w:rsidRDefault="00DE3E7C" w:rsidP="009554DE">
      <w:pPr>
        <w:rPr>
          <w:rFonts w:asciiTheme="majorHAnsi" w:eastAsia="Times New Roman" w:hAnsiTheme="majorHAnsi"/>
          <w:sz w:val="16"/>
          <w:szCs w:val="16"/>
          <w:lang w:val="en-US"/>
        </w:rPr>
      </w:pPr>
      <w:r w:rsidRPr="009554DE">
        <w:rPr>
          <w:rStyle w:val="Voetnootmarkering"/>
          <w:sz w:val="16"/>
          <w:szCs w:val="16"/>
        </w:rPr>
        <w:footnoteRef/>
      </w:r>
      <w:r w:rsidRPr="009554DE">
        <w:rPr>
          <w:sz w:val="16"/>
          <w:szCs w:val="16"/>
        </w:rPr>
        <w:t xml:space="preserve"> </w:t>
      </w:r>
      <w:r w:rsidRPr="009554DE">
        <w:rPr>
          <w:rFonts w:ascii="Cambria" w:eastAsia="Times New Roman" w:hAnsi="Cambria"/>
          <w:sz w:val="16"/>
          <w:szCs w:val="16"/>
        </w:rPr>
        <w:t xml:space="preserve">Ds. C. Harinck, De Heilsorde, Geloof en zekerheid, Den Hertog 2004, p226-227 </w:t>
      </w:r>
      <w:r w:rsidR="004B1982">
        <w:rPr>
          <w:rFonts w:ascii="Cambria" w:eastAsia="Times New Roman" w:hAnsi="Cambria"/>
          <w:sz w:val="16"/>
          <w:szCs w:val="16"/>
        </w:rPr>
        <w:t xml:space="preserve"> </w:t>
      </w:r>
      <w:r w:rsidR="004B1982" w:rsidRPr="004B1982">
        <w:rPr>
          <w:rFonts w:asciiTheme="majorHAnsi" w:eastAsia="Times New Roman" w:hAnsiTheme="majorHAnsi"/>
          <w:sz w:val="16"/>
          <w:szCs w:val="16"/>
        </w:rPr>
        <w:t xml:space="preserve">Zie ook Abraham Kuyper, The </w:t>
      </w:r>
      <w:r w:rsidR="004B1982" w:rsidRPr="004B1982">
        <w:rPr>
          <w:rFonts w:asciiTheme="majorHAnsi" w:hAnsiTheme="majorHAnsi" w:cs="Arial"/>
          <w:sz w:val="16"/>
          <w:szCs w:val="16"/>
          <w:lang w:eastAsia="en-US"/>
        </w:rPr>
        <w:t xml:space="preserve">The Work of the Holy Spirit, Seventh Chapter. </w:t>
      </w:r>
      <w:r w:rsidR="004B1982" w:rsidRPr="00124770">
        <w:rPr>
          <w:rFonts w:asciiTheme="majorHAnsi" w:hAnsiTheme="majorHAnsi" w:cs="Arial"/>
          <w:sz w:val="16"/>
          <w:szCs w:val="16"/>
          <w:lang w:val="en-US" w:eastAsia="en-US"/>
        </w:rPr>
        <w:t>Faith. XXXVI. Brakel and Comrie, Christian Classics Ethereal Library, p. 250</w:t>
      </w:r>
    </w:p>
    <w:p w14:paraId="43262729" w14:textId="77777777" w:rsidR="00DE3E7C" w:rsidRPr="00124770" w:rsidRDefault="00DE3E7C">
      <w:pPr>
        <w:pStyle w:val="Voetnoottekst"/>
        <w:rPr>
          <w:rFonts w:asciiTheme="majorHAnsi" w:hAnsiTheme="majorHAnsi"/>
          <w:sz w:val="16"/>
          <w:szCs w:val="16"/>
          <w:lang w:val="en-US"/>
        </w:rPr>
      </w:pPr>
    </w:p>
  </w:footnote>
  <w:footnote w:id="29">
    <w:p w14:paraId="4326272A" w14:textId="77777777" w:rsidR="00DE3E7C" w:rsidRPr="009554DE" w:rsidRDefault="00DE3E7C" w:rsidP="009554DE">
      <w:pPr>
        <w:rPr>
          <w:rFonts w:eastAsia="Times New Roman"/>
          <w:sz w:val="16"/>
          <w:szCs w:val="16"/>
        </w:rPr>
      </w:pPr>
      <w:r w:rsidRPr="009554DE">
        <w:rPr>
          <w:rStyle w:val="Voetnootmarkering"/>
          <w:sz w:val="16"/>
          <w:szCs w:val="16"/>
        </w:rPr>
        <w:footnoteRef/>
      </w:r>
      <w:r w:rsidRPr="009554DE">
        <w:rPr>
          <w:sz w:val="16"/>
          <w:szCs w:val="16"/>
        </w:rPr>
        <w:t xml:space="preserve"> </w:t>
      </w:r>
      <w:r w:rsidRPr="009554DE">
        <w:rPr>
          <w:rFonts w:ascii="Cambria" w:eastAsia="Times New Roman" w:hAnsi="Cambria"/>
          <w:sz w:val="16"/>
          <w:szCs w:val="16"/>
        </w:rPr>
        <w:t>Dr. W. van't Spijker, De verzegeling met de Heilige Geest, De Groot Goudriaan, p. 152</w:t>
      </w:r>
    </w:p>
    <w:p w14:paraId="4326272B" w14:textId="77777777" w:rsidR="00DE3E7C" w:rsidRPr="009554DE" w:rsidRDefault="00DE3E7C">
      <w:pPr>
        <w:pStyle w:val="Voetnoottekst"/>
      </w:pPr>
    </w:p>
  </w:footnote>
  <w:footnote w:id="30">
    <w:p w14:paraId="4326272C" w14:textId="77777777" w:rsidR="000454B8" w:rsidRPr="00CB046C" w:rsidRDefault="000454B8">
      <w:pPr>
        <w:pStyle w:val="Voetnoottekst"/>
        <w:rPr>
          <w:rFonts w:asciiTheme="majorHAnsi" w:hAnsiTheme="majorHAnsi"/>
          <w:sz w:val="16"/>
          <w:szCs w:val="16"/>
        </w:rPr>
      </w:pPr>
      <w:r w:rsidRPr="00CB046C">
        <w:rPr>
          <w:rStyle w:val="Voetnootmarkering"/>
          <w:rFonts w:asciiTheme="majorHAnsi" w:hAnsiTheme="majorHAnsi"/>
          <w:sz w:val="16"/>
          <w:szCs w:val="16"/>
        </w:rPr>
        <w:footnoteRef/>
      </w:r>
      <w:r w:rsidRPr="00CB046C">
        <w:rPr>
          <w:rFonts w:asciiTheme="majorHAnsi" w:hAnsiTheme="majorHAnsi"/>
          <w:sz w:val="16"/>
          <w:szCs w:val="16"/>
        </w:rPr>
        <w:t xml:space="preserve"> </w:t>
      </w:r>
      <w:r w:rsidR="00FB61E8">
        <w:rPr>
          <w:rFonts w:asciiTheme="majorHAnsi" w:hAnsiTheme="majorHAnsi"/>
          <w:sz w:val="16"/>
          <w:szCs w:val="16"/>
        </w:rPr>
        <w:t>Dr. F. v</w:t>
      </w:r>
      <w:r w:rsidRPr="00CB046C">
        <w:rPr>
          <w:rFonts w:asciiTheme="majorHAnsi" w:hAnsiTheme="majorHAnsi" w:cs="Scala"/>
          <w:sz w:val="16"/>
          <w:szCs w:val="16"/>
          <w:lang w:eastAsia="en-US"/>
        </w:rPr>
        <w:t xml:space="preserve">an Lieburg, </w:t>
      </w:r>
      <w:r w:rsidRPr="00CB046C">
        <w:rPr>
          <w:rFonts w:asciiTheme="majorHAnsi" w:hAnsiTheme="majorHAnsi" w:cs="Scala-Italic"/>
          <w:i/>
          <w:iCs/>
          <w:sz w:val="16"/>
          <w:szCs w:val="16"/>
          <w:lang w:eastAsia="en-US"/>
        </w:rPr>
        <w:t>Levens van vromen</w:t>
      </w:r>
      <w:r w:rsidRPr="00CB046C">
        <w:rPr>
          <w:rFonts w:asciiTheme="majorHAnsi" w:hAnsiTheme="majorHAnsi" w:cs="Scala"/>
          <w:sz w:val="16"/>
          <w:szCs w:val="16"/>
          <w:lang w:eastAsia="en-US"/>
        </w:rPr>
        <w:t>, 84-85.</w:t>
      </w:r>
    </w:p>
  </w:footnote>
  <w:footnote w:id="31">
    <w:p w14:paraId="4326272D" w14:textId="77777777" w:rsidR="00CB046C" w:rsidRPr="00CB046C" w:rsidRDefault="000454B8" w:rsidP="00CB046C">
      <w:pPr>
        <w:autoSpaceDE w:val="0"/>
        <w:autoSpaceDN w:val="0"/>
        <w:adjustRightInd w:val="0"/>
        <w:rPr>
          <w:rFonts w:asciiTheme="majorHAnsi" w:hAnsiTheme="majorHAnsi" w:cs="Scala"/>
          <w:sz w:val="16"/>
          <w:szCs w:val="16"/>
          <w:lang w:eastAsia="en-US"/>
        </w:rPr>
      </w:pPr>
      <w:r w:rsidRPr="00CB046C">
        <w:rPr>
          <w:rStyle w:val="Voetnootmarkering"/>
          <w:rFonts w:asciiTheme="majorHAnsi" w:hAnsiTheme="majorHAnsi"/>
          <w:sz w:val="16"/>
          <w:szCs w:val="16"/>
        </w:rPr>
        <w:footnoteRef/>
      </w:r>
      <w:r w:rsidRPr="00CB046C">
        <w:rPr>
          <w:rFonts w:asciiTheme="majorHAnsi" w:hAnsiTheme="majorHAnsi"/>
          <w:sz w:val="16"/>
          <w:szCs w:val="16"/>
        </w:rPr>
        <w:t xml:space="preserve"> </w:t>
      </w:r>
      <w:r w:rsidR="00FB61E8">
        <w:rPr>
          <w:rFonts w:asciiTheme="majorHAnsi" w:hAnsiTheme="majorHAnsi"/>
          <w:sz w:val="16"/>
          <w:szCs w:val="16"/>
        </w:rPr>
        <w:t>Dr.  F. v</w:t>
      </w:r>
      <w:r w:rsidRPr="00CB046C">
        <w:rPr>
          <w:rFonts w:asciiTheme="majorHAnsi" w:hAnsiTheme="majorHAnsi" w:cs="Scala"/>
          <w:sz w:val="16"/>
          <w:szCs w:val="16"/>
          <w:lang w:eastAsia="en-US"/>
        </w:rPr>
        <w:t xml:space="preserve">an Lieburg, </w:t>
      </w:r>
      <w:r w:rsidRPr="00CB046C">
        <w:rPr>
          <w:rFonts w:asciiTheme="majorHAnsi" w:hAnsiTheme="majorHAnsi" w:cs="Scala-Italic"/>
          <w:i/>
          <w:iCs/>
          <w:sz w:val="16"/>
          <w:szCs w:val="16"/>
          <w:lang w:eastAsia="en-US"/>
        </w:rPr>
        <w:t>Levens van vromen</w:t>
      </w:r>
      <w:r w:rsidRPr="00CB046C">
        <w:rPr>
          <w:rFonts w:asciiTheme="majorHAnsi" w:hAnsiTheme="majorHAnsi" w:cs="Scala"/>
          <w:sz w:val="16"/>
          <w:szCs w:val="16"/>
          <w:lang w:eastAsia="en-US"/>
        </w:rPr>
        <w:t>, 67.</w:t>
      </w:r>
      <w:r w:rsidR="00CB046C" w:rsidRPr="00CB046C">
        <w:rPr>
          <w:rFonts w:asciiTheme="majorHAnsi" w:hAnsiTheme="majorHAnsi" w:cs="Scala"/>
          <w:sz w:val="16"/>
          <w:szCs w:val="16"/>
          <w:lang w:eastAsia="en-US"/>
        </w:rPr>
        <w:t xml:space="preserve"> Zie ook de uitgewerkte tekst van een referaat gehouden op 21 februari 2003 voor de Werkgroep (Auto)Biografie bij het Huizinga Instiuut in Amsterdam, gepubliceerd als F. van Lieburg, </w:t>
      </w:r>
      <w:r w:rsidR="00CB046C" w:rsidRPr="00CB046C">
        <w:rPr>
          <w:rFonts w:asciiTheme="majorHAnsi" w:hAnsiTheme="majorHAnsi" w:cs="ScalaSans-Bold"/>
          <w:bCs/>
          <w:sz w:val="16"/>
          <w:szCs w:val="16"/>
          <w:lang w:eastAsia="en-US"/>
        </w:rPr>
        <w:t>DE VERBALE TRADITIE VAN EEN PIËTISTISCHE GELOOFSERVARING</w:t>
      </w:r>
      <w:r w:rsidR="00CB046C" w:rsidRPr="00CB046C">
        <w:rPr>
          <w:rFonts w:asciiTheme="majorHAnsi" w:hAnsiTheme="majorHAnsi" w:cs="ScalaSans-Bold"/>
          <w:b/>
          <w:bCs/>
          <w:sz w:val="16"/>
          <w:szCs w:val="16"/>
          <w:lang w:eastAsia="en-US"/>
        </w:rPr>
        <w:t xml:space="preserve">, </w:t>
      </w:r>
      <w:r w:rsidR="00CB046C" w:rsidRPr="00CB046C">
        <w:rPr>
          <w:rFonts w:asciiTheme="majorHAnsi" w:hAnsiTheme="majorHAnsi" w:cs="Scala-Caps"/>
          <w:sz w:val="16"/>
          <w:szCs w:val="16"/>
          <w:lang w:eastAsia="en-US"/>
        </w:rPr>
        <w:t>tijdschrift voor sociale en economische geschiedenis 1 [2004] nr. 4 pp. 66-85</w:t>
      </w:r>
    </w:p>
    <w:p w14:paraId="4326272E" w14:textId="77777777" w:rsidR="00CB046C" w:rsidRPr="00CB046C" w:rsidRDefault="00CB046C">
      <w:pPr>
        <w:pStyle w:val="Voetnoottekst"/>
        <w:rPr>
          <w:rFonts w:asciiTheme="majorHAnsi" w:hAnsiTheme="majorHAnsi"/>
          <w:sz w:val="16"/>
          <w:szCs w:val="16"/>
        </w:rPr>
      </w:pPr>
    </w:p>
  </w:footnote>
  <w:footnote w:id="32">
    <w:p w14:paraId="4326272F" w14:textId="77777777" w:rsidR="000454B8" w:rsidRPr="00CB046C" w:rsidRDefault="000454B8" w:rsidP="008C33D4">
      <w:pPr>
        <w:autoSpaceDE w:val="0"/>
        <w:autoSpaceDN w:val="0"/>
        <w:adjustRightInd w:val="0"/>
        <w:rPr>
          <w:rFonts w:asciiTheme="majorHAnsi" w:hAnsiTheme="majorHAnsi"/>
        </w:rPr>
      </w:pPr>
      <w:r w:rsidRPr="00CB046C">
        <w:rPr>
          <w:rStyle w:val="Voetnootmarkering"/>
          <w:rFonts w:asciiTheme="majorHAnsi" w:hAnsiTheme="majorHAnsi"/>
          <w:sz w:val="16"/>
          <w:szCs w:val="16"/>
        </w:rPr>
        <w:footnoteRef/>
      </w:r>
      <w:r w:rsidRPr="00CB046C">
        <w:rPr>
          <w:rFonts w:asciiTheme="majorHAnsi" w:hAnsiTheme="majorHAnsi"/>
          <w:sz w:val="16"/>
          <w:szCs w:val="16"/>
        </w:rPr>
        <w:t xml:space="preserve"> </w:t>
      </w:r>
      <w:r w:rsidRPr="00CB046C">
        <w:rPr>
          <w:rFonts w:asciiTheme="majorHAnsi" w:hAnsiTheme="majorHAnsi" w:cs="Scala"/>
          <w:sz w:val="16"/>
          <w:szCs w:val="16"/>
          <w:lang w:eastAsia="en-US"/>
        </w:rPr>
        <w:t xml:space="preserve">Zie C. Graafland, ‘De Nadere Reformatie en het Labadisme’, in: T. Brienen e.a., </w:t>
      </w:r>
      <w:r w:rsidRPr="00CB046C">
        <w:rPr>
          <w:rFonts w:asciiTheme="majorHAnsi" w:hAnsiTheme="majorHAnsi" w:cs="Scala-Italic"/>
          <w:i/>
          <w:iCs/>
          <w:sz w:val="16"/>
          <w:szCs w:val="16"/>
          <w:lang w:eastAsia="en-US"/>
        </w:rPr>
        <w:t xml:space="preserve">DeNadere Reformatie en het Gereformeerd Piëtisme </w:t>
      </w:r>
      <w:r w:rsidRPr="00CB046C">
        <w:rPr>
          <w:rFonts w:asciiTheme="majorHAnsi" w:hAnsiTheme="majorHAnsi" w:cs="Scala"/>
          <w:sz w:val="16"/>
          <w:szCs w:val="16"/>
          <w:lang w:eastAsia="en-US"/>
        </w:rPr>
        <w:t>(’s-Gravenhage 1989) 275-346</w:t>
      </w:r>
    </w:p>
  </w:footnote>
  <w:footnote w:id="33">
    <w:p w14:paraId="43262730" w14:textId="77777777" w:rsidR="00DE3E7C" w:rsidRPr="000976F7" w:rsidRDefault="00DE3E7C" w:rsidP="000976F7">
      <w:pPr>
        <w:autoSpaceDE w:val="0"/>
        <w:autoSpaceDN w:val="0"/>
        <w:adjustRightInd w:val="0"/>
        <w:rPr>
          <w:rFonts w:asciiTheme="majorHAnsi" w:hAnsiTheme="majorHAnsi"/>
          <w:lang w:val="en-US"/>
        </w:rPr>
      </w:pPr>
      <w:r w:rsidRPr="00CB046C">
        <w:rPr>
          <w:rStyle w:val="Voetnootmarkering"/>
          <w:rFonts w:asciiTheme="majorHAnsi" w:hAnsiTheme="majorHAnsi"/>
          <w:sz w:val="16"/>
          <w:szCs w:val="16"/>
        </w:rPr>
        <w:footnoteRef/>
      </w:r>
      <w:r w:rsidRPr="00CB046C">
        <w:rPr>
          <w:rFonts w:asciiTheme="majorHAnsi" w:hAnsiTheme="majorHAnsi"/>
          <w:sz w:val="16"/>
          <w:szCs w:val="16"/>
          <w:lang w:val="en-US"/>
        </w:rPr>
        <w:t xml:space="preserve"> </w:t>
      </w:r>
      <w:r w:rsidR="000976F7" w:rsidRPr="000976F7">
        <w:rPr>
          <w:rFonts w:asciiTheme="majorHAnsi" w:hAnsiTheme="majorHAnsi" w:cs="TimesNewRoman"/>
          <w:sz w:val="16"/>
          <w:szCs w:val="16"/>
          <w:lang w:val="en-US" w:eastAsia="en-US"/>
        </w:rPr>
        <w:t>Joel R. Beeke, “Personal Assurance of Faith: English Puritanism and the Dutch</w:t>
      </w:r>
      <w:r w:rsidR="000976F7">
        <w:rPr>
          <w:rFonts w:asciiTheme="majorHAnsi" w:hAnsiTheme="majorHAnsi" w:cs="TimesNewRoman"/>
          <w:sz w:val="16"/>
          <w:szCs w:val="16"/>
          <w:lang w:val="en-US" w:eastAsia="en-US"/>
        </w:rPr>
        <w:t xml:space="preserve"> </w:t>
      </w:r>
      <w:r w:rsidR="000976F7" w:rsidRPr="000976F7">
        <w:rPr>
          <w:rFonts w:asciiTheme="majorHAnsi" w:hAnsiTheme="majorHAnsi" w:cs="TimesNewRoman"/>
          <w:sz w:val="16"/>
          <w:szCs w:val="16"/>
          <w:lang w:val="en-US" w:eastAsia="en-US"/>
        </w:rPr>
        <w:t>‘Nadere Reformatie’: From Westminster to Alexander Comrie (1640-1760)”</w:t>
      </w:r>
      <w:r w:rsidR="000976F7">
        <w:rPr>
          <w:rFonts w:asciiTheme="majorHAnsi" w:hAnsiTheme="majorHAnsi" w:cs="TimesNewRoman"/>
          <w:sz w:val="16"/>
          <w:szCs w:val="16"/>
          <w:lang w:val="en-US" w:eastAsia="en-US"/>
        </w:rPr>
        <w:t xml:space="preserve"> </w:t>
      </w:r>
      <w:r w:rsidR="000976F7" w:rsidRPr="000976F7">
        <w:rPr>
          <w:rFonts w:asciiTheme="majorHAnsi" w:hAnsiTheme="majorHAnsi" w:cs="TimesNewRoman"/>
          <w:sz w:val="16"/>
          <w:szCs w:val="16"/>
          <w:lang w:val="en-US" w:eastAsia="en-US"/>
        </w:rPr>
        <w:t>(Ph.D. dissertation, Westminster Theological Seminary, 1988).</w:t>
      </w:r>
    </w:p>
  </w:footnote>
  <w:footnote w:id="34">
    <w:p w14:paraId="43262731" w14:textId="77777777" w:rsidR="00DE3E7C" w:rsidRPr="00CB046C" w:rsidRDefault="00DE3E7C" w:rsidP="00F45C92">
      <w:pPr>
        <w:autoSpaceDE w:val="0"/>
        <w:autoSpaceDN w:val="0"/>
        <w:adjustRightInd w:val="0"/>
        <w:rPr>
          <w:rFonts w:asciiTheme="majorHAnsi" w:hAnsiTheme="majorHAnsi"/>
          <w:sz w:val="16"/>
          <w:szCs w:val="16"/>
          <w:lang w:eastAsia="en-US"/>
        </w:rPr>
      </w:pPr>
      <w:r w:rsidRPr="00CB046C">
        <w:rPr>
          <w:rStyle w:val="Voetnootmarkering"/>
          <w:rFonts w:asciiTheme="majorHAnsi" w:hAnsiTheme="majorHAnsi"/>
          <w:sz w:val="16"/>
          <w:szCs w:val="16"/>
        </w:rPr>
        <w:footnoteRef/>
      </w:r>
      <w:r w:rsidRPr="00CB046C">
        <w:rPr>
          <w:rFonts w:asciiTheme="majorHAnsi" w:hAnsiTheme="majorHAnsi"/>
          <w:sz w:val="16"/>
          <w:szCs w:val="16"/>
        </w:rPr>
        <w:t xml:space="preserve"> Dr. P. de Vries, Die mij heeft liefgehad. </w:t>
      </w:r>
      <w:r w:rsidRPr="00CB046C">
        <w:rPr>
          <w:rStyle w:val="st1"/>
          <w:rFonts w:asciiTheme="majorHAnsi" w:hAnsiTheme="majorHAnsi" w:cs="Arial"/>
          <w:sz w:val="16"/>
          <w:szCs w:val="16"/>
        </w:rPr>
        <w:t xml:space="preserve">De betekenis van de gemeenschap met Christus in de theologie van John </w:t>
      </w:r>
      <w:r w:rsidRPr="00CB046C">
        <w:rPr>
          <w:rStyle w:val="st1"/>
          <w:rFonts w:asciiTheme="majorHAnsi" w:hAnsiTheme="majorHAnsi" w:cs="Arial"/>
          <w:bCs/>
          <w:color w:val="000000"/>
          <w:sz w:val="16"/>
          <w:szCs w:val="16"/>
        </w:rPr>
        <w:t>Owen</w:t>
      </w:r>
      <w:r w:rsidRPr="00CB046C">
        <w:rPr>
          <w:rStyle w:val="st1"/>
          <w:rFonts w:asciiTheme="majorHAnsi" w:hAnsiTheme="majorHAnsi" w:cs="Arial"/>
          <w:sz w:val="16"/>
          <w:szCs w:val="16"/>
        </w:rPr>
        <w:t xml:space="preserve"> (1616-1683)  Groen Heerenveen, 1999 en </w:t>
      </w:r>
      <w:r w:rsidRPr="00CB046C">
        <w:rPr>
          <w:rFonts w:asciiTheme="majorHAnsi" w:hAnsiTheme="majorHAnsi"/>
          <w:sz w:val="16"/>
          <w:szCs w:val="16"/>
          <w:lang w:eastAsia="en-US"/>
        </w:rPr>
        <w:t xml:space="preserve">THE DOCTRINE OF JUSTIFICATION BY FAITH </w:t>
      </w:r>
      <w:r w:rsidRPr="00CB046C">
        <w:rPr>
          <w:rFonts w:asciiTheme="majorHAnsi" w:hAnsiTheme="majorHAnsi"/>
          <w:iCs/>
          <w:sz w:val="16"/>
          <w:szCs w:val="16"/>
          <w:lang w:eastAsia="en-US"/>
        </w:rPr>
        <w:t>by John Owen</w:t>
      </w:r>
      <w:r w:rsidRPr="00CB046C">
        <w:rPr>
          <w:rFonts w:asciiTheme="majorHAnsi" w:hAnsiTheme="majorHAnsi"/>
          <w:i/>
          <w:iCs/>
          <w:sz w:val="16"/>
          <w:szCs w:val="16"/>
          <w:lang w:eastAsia="en-US"/>
        </w:rPr>
        <w:t xml:space="preserve">, </w:t>
      </w:r>
      <w:r w:rsidRPr="00CB046C">
        <w:rPr>
          <w:rFonts w:asciiTheme="majorHAnsi" w:hAnsiTheme="majorHAnsi"/>
          <w:sz w:val="16"/>
          <w:szCs w:val="16"/>
          <w:lang w:eastAsia="en-US"/>
        </w:rPr>
        <w:t>THE SAGE DIGITAL LIBRARY</w:t>
      </w:r>
    </w:p>
    <w:p w14:paraId="43262732" w14:textId="77777777" w:rsidR="00DE3E7C" w:rsidRPr="00585089" w:rsidRDefault="00DE3E7C" w:rsidP="00F45C92">
      <w:pPr>
        <w:autoSpaceDE w:val="0"/>
        <w:autoSpaceDN w:val="0"/>
        <w:adjustRightInd w:val="0"/>
        <w:rPr>
          <w:rFonts w:asciiTheme="minorHAnsi" w:hAnsiTheme="minorHAnsi"/>
          <w:sz w:val="16"/>
          <w:szCs w:val="16"/>
        </w:rPr>
      </w:pPr>
      <w:r w:rsidRPr="00CB046C">
        <w:rPr>
          <w:rFonts w:asciiTheme="majorHAnsi" w:hAnsiTheme="majorHAnsi"/>
          <w:bCs/>
          <w:sz w:val="16"/>
          <w:szCs w:val="16"/>
          <w:lang w:eastAsia="en-US"/>
        </w:rPr>
        <w:t>THEOLOGY Albany, USA Version 1.0 1996</w:t>
      </w:r>
    </w:p>
  </w:footnote>
  <w:footnote w:id="35">
    <w:p w14:paraId="43262733" w14:textId="77777777" w:rsidR="00DE3E7C" w:rsidRPr="005D70FA" w:rsidRDefault="00DE3E7C" w:rsidP="00FD7A6A">
      <w:pPr>
        <w:pStyle w:val="Titel"/>
        <w:jc w:val="left"/>
        <w:rPr>
          <w:rFonts w:asciiTheme="minorHAnsi" w:hAnsiTheme="minorHAnsi"/>
          <w:b w:val="0"/>
          <w:i w:val="0"/>
          <w:color w:val="000000" w:themeColor="text1"/>
          <w:sz w:val="16"/>
          <w:szCs w:val="16"/>
        </w:rPr>
      </w:pPr>
      <w:r w:rsidRPr="005D70FA">
        <w:rPr>
          <w:rStyle w:val="Voetnootmarkering"/>
          <w:rFonts w:asciiTheme="minorHAnsi" w:hAnsiTheme="minorHAnsi"/>
          <w:b w:val="0"/>
          <w:i w:val="0"/>
          <w:color w:val="000000" w:themeColor="text1"/>
          <w:sz w:val="16"/>
          <w:szCs w:val="16"/>
        </w:rPr>
        <w:footnoteRef/>
      </w:r>
      <w:r w:rsidRPr="005D70FA">
        <w:rPr>
          <w:rFonts w:asciiTheme="minorHAnsi" w:hAnsiTheme="minorHAnsi"/>
          <w:b w:val="0"/>
          <w:i w:val="0"/>
          <w:color w:val="000000" w:themeColor="text1"/>
          <w:sz w:val="16"/>
          <w:szCs w:val="16"/>
        </w:rPr>
        <w:t xml:space="preserve"> Ds. C. Harinck, De rechtvaardigmaking in de vierschaar der consciëntie, lezing Haamstede Conferentie, 1999</w:t>
      </w:r>
    </w:p>
  </w:footnote>
  <w:footnote w:id="36">
    <w:p w14:paraId="43262734" w14:textId="77777777" w:rsidR="00B733E0" w:rsidRPr="00B733E0" w:rsidRDefault="00B733E0" w:rsidP="00B733E0">
      <w:pPr>
        <w:rPr>
          <w:rFonts w:asciiTheme="majorHAnsi" w:eastAsia="Times New Roman" w:hAnsiTheme="majorHAnsi" w:cs="Arial"/>
          <w:sz w:val="16"/>
          <w:szCs w:val="16"/>
        </w:rPr>
      </w:pPr>
      <w:r w:rsidRPr="00B733E0">
        <w:rPr>
          <w:rStyle w:val="Voetnootmarkering"/>
          <w:rFonts w:asciiTheme="majorHAnsi" w:hAnsiTheme="majorHAnsi"/>
          <w:sz w:val="16"/>
          <w:szCs w:val="16"/>
        </w:rPr>
        <w:footnoteRef/>
      </w:r>
      <w:r w:rsidRPr="00B733E0">
        <w:rPr>
          <w:rFonts w:asciiTheme="majorHAnsi" w:hAnsiTheme="majorHAnsi"/>
          <w:sz w:val="16"/>
          <w:szCs w:val="16"/>
        </w:rPr>
        <w:t xml:space="preserve"> </w:t>
      </w:r>
      <w:r w:rsidRPr="00B733E0">
        <w:rPr>
          <w:rFonts w:asciiTheme="majorHAnsi" w:hAnsiTheme="majorHAnsi" w:cs="Arial"/>
          <w:sz w:val="16"/>
          <w:szCs w:val="16"/>
        </w:rPr>
        <w:t xml:space="preserve">S. van der Linde, De godservaring bij Teelinck, Brakel en Comrie, Theologica Reformatica, </w:t>
      </w:r>
      <w:r w:rsidRPr="00B733E0">
        <w:rPr>
          <w:rFonts w:asciiTheme="majorHAnsi" w:eastAsia="Times New Roman" w:hAnsiTheme="majorHAnsi" w:cs="Arial"/>
          <w:sz w:val="16"/>
          <w:szCs w:val="16"/>
        </w:rPr>
        <w:t>1 september 1973</w:t>
      </w:r>
    </w:p>
    <w:p w14:paraId="43262735" w14:textId="77777777" w:rsidR="00B733E0" w:rsidRDefault="00B733E0" w:rsidP="00B733E0">
      <w:pPr>
        <w:pStyle w:val="Normaalweb"/>
        <w:rPr>
          <w:rFonts w:ascii="Arial" w:hAnsi="Arial" w:cs="Arial"/>
          <w:sz w:val="20"/>
          <w:szCs w:val="20"/>
        </w:rPr>
      </w:pPr>
      <w:r>
        <w:rPr>
          <w:rFonts w:ascii="Arial" w:hAnsi="Arial" w:cs="Arial"/>
          <w:sz w:val="20"/>
          <w:szCs w:val="20"/>
        </w:rPr>
        <w:t xml:space="preserve"> </w:t>
      </w:r>
    </w:p>
    <w:p w14:paraId="43262736" w14:textId="77777777" w:rsidR="00B733E0" w:rsidRDefault="00B733E0">
      <w:pPr>
        <w:pStyle w:val="Voetnoottekst"/>
      </w:pPr>
    </w:p>
  </w:footnote>
  <w:footnote w:id="37">
    <w:p w14:paraId="43262737" w14:textId="77777777" w:rsidR="00DE3E7C" w:rsidRPr="00C605B1" w:rsidRDefault="00DE3E7C">
      <w:pPr>
        <w:pStyle w:val="Voetnoottekst"/>
        <w:rPr>
          <w:rFonts w:asciiTheme="majorHAnsi" w:hAnsiTheme="majorHAnsi"/>
          <w:sz w:val="16"/>
          <w:szCs w:val="16"/>
        </w:rPr>
      </w:pPr>
      <w:r>
        <w:rPr>
          <w:rStyle w:val="Voetnootmarkering"/>
        </w:rPr>
        <w:footnoteRef/>
      </w:r>
      <w:r>
        <w:t xml:space="preserve"> </w:t>
      </w:r>
      <w:r w:rsidRPr="00C605B1">
        <w:rPr>
          <w:rFonts w:asciiTheme="majorHAnsi" w:hAnsiTheme="majorHAnsi"/>
          <w:bCs/>
          <w:sz w:val="16"/>
          <w:szCs w:val="16"/>
        </w:rPr>
        <w:t xml:space="preserve">Verbond en verkiezing in (kerk)historisch perspectief, </w:t>
      </w:r>
      <w:r w:rsidRPr="00C605B1">
        <w:rPr>
          <w:rFonts w:asciiTheme="majorHAnsi" w:hAnsiTheme="majorHAnsi"/>
          <w:sz w:val="16"/>
          <w:szCs w:val="16"/>
        </w:rPr>
        <w:t>in Nader Bekeken, van januari</w:t>
      </w:r>
      <w:r>
        <w:rPr>
          <w:rFonts w:asciiTheme="majorHAnsi" w:hAnsiTheme="majorHAnsi"/>
          <w:sz w:val="16"/>
          <w:szCs w:val="16"/>
        </w:rPr>
        <w:t xml:space="preserve"> en februari</w:t>
      </w:r>
      <w:r w:rsidRPr="00C605B1">
        <w:rPr>
          <w:rFonts w:asciiTheme="majorHAnsi" w:hAnsiTheme="majorHAnsi"/>
          <w:sz w:val="16"/>
          <w:szCs w:val="16"/>
        </w:rPr>
        <w:t xml:space="preserve"> 2001</w:t>
      </w:r>
      <w:r>
        <w:rPr>
          <w:rFonts w:asciiTheme="majorHAnsi" w:hAnsiTheme="majorHAns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437AB"/>
    <w:multiLevelType w:val="hybridMultilevel"/>
    <w:tmpl w:val="9DD6B6C0"/>
    <w:lvl w:ilvl="0" w:tplc="5E485328">
      <w:start w:val="3"/>
      <w:numFmt w:val="bullet"/>
      <w:lvlText w:val="-"/>
      <w:lvlJc w:val="left"/>
      <w:pPr>
        <w:ind w:left="720" w:hanging="360"/>
      </w:pPr>
      <w:rPr>
        <w:rFonts w:ascii="Cambria" w:eastAsiaTheme="minorHAnsi" w:hAnsi="Cambr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7E68D4"/>
    <w:multiLevelType w:val="multilevel"/>
    <w:tmpl w:val="9BEE92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84933CF"/>
    <w:multiLevelType w:val="multilevel"/>
    <w:tmpl w:val="83FCDAF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ECC79D6"/>
    <w:multiLevelType w:val="hybridMultilevel"/>
    <w:tmpl w:val="EDCA2528"/>
    <w:lvl w:ilvl="0" w:tplc="04130001">
      <w:start w:val="1"/>
      <w:numFmt w:val="bullet"/>
      <w:lvlText w:val=""/>
      <w:lvlJc w:val="left"/>
      <w:pPr>
        <w:ind w:left="108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16cid:durableId="44597610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73980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0120363">
    <w:abstractNumId w:val="0"/>
  </w:num>
  <w:num w:numId="4" w16cid:durableId="205476525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10F1"/>
    <w:rsid w:val="0000260E"/>
    <w:rsid w:val="0000748E"/>
    <w:rsid w:val="000123EF"/>
    <w:rsid w:val="0002146F"/>
    <w:rsid w:val="000217CD"/>
    <w:rsid w:val="00032563"/>
    <w:rsid w:val="0004212D"/>
    <w:rsid w:val="00044352"/>
    <w:rsid w:val="000454B8"/>
    <w:rsid w:val="00050AA7"/>
    <w:rsid w:val="00053CD8"/>
    <w:rsid w:val="00061F27"/>
    <w:rsid w:val="0006410D"/>
    <w:rsid w:val="000667DA"/>
    <w:rsid w:val="000672DB"/>
    <w:rsid w:val="000775C8"/>
    <w:rsid w:val="00080FDA"/>
    <w:rsid w:val="00082BFE"/>
    <w:rsid w:val="00084D12"/>
    <w:rsid w:val="000861BB"/>
    <w:rsid w:val="00086B90"/>
    <w:rsid w:val="000976F7"/>
    <w:rsid w:val="000B1DA3"/>
    <w:rsid w:val="000B301B"/>
    <w:rsid w:val="000D10C1"/>
    <w:rsid w:val="000D4E1B"/>
    <w:rsid w:val="000D67D6"/>
    <w:rsid w:val="000D6876"/>
    <w:rsid w:val="000E4A24"/>
    <w:rsid w:val="000F08FC"/>
    <w:rsid w:val="000F1AF2"/>
    <w:rsid w:val="000F5F70"/>
    <w:rsid w:val="0011554A"/>
    <w:rsid w:val="00117A9E"/>
    <w:rsid w:val="001213F2"/>
    <w:rsid w:val="00124770"/>
    <w:rsid w:val="00145C05"/>
    <w:rsid w:val="00146E86"/>
    <w:rsid w:val="00151E71"/>
    <w:rsid w:val="00153DD6"/>
    <w:rsid w:val="00163955"/>
    <w:rsid w:val="001652B8"/>
    <w:rsid w:val="00165925"/>
    <w:rsid w:val="00177894"/>
    <w:rsid w:val="001869AF"/>
    <w:rsid w:val="001955F8"/>
    <w:rsid w:val="00196D2C"/>
    <w:rsid w:val="001B477B"/>
    <w:rsid w:val="001B7BC9"/>
    <w:rsid w:val="001F68A6"/>
    <w:rsid w:val="00212F35"/>
    <w:rsid w:val="00213621"/>
    <w:rsid w:val="00213721"/>
    <w:rsid w:val="00217C8C"/>
    <w:rsid w:val="00221A44"/>
    <w:rsid w:val="0022689B"/>
    <w:rsid w:val="00232D2B"/>
    <w:rsid w:val="0023302B"/>
    <w:rsid w:val="00240AB7"/>
    <w:rsid w:val="00242451"/>
    <w:rsid w:val="00245428"/>
    <w:rsid w:val="00246ABE"/>
    <w:rsid w:val="002478F8"/>
    <w:rsid w:val="002541C2"/>
    <w:rsid w:val="002602A2"/>
    <w:rsid w:val="00264097"/>
    <w:rsid w:val="002938BE"/>
    <w:rsid w:val="00297A4E"/>
    <w:rsid w:val="002A3A1B"/>
    <w:rsid w:val="002A3D3B"/>
    <w:rsid w:val="002A3D55"/>
    <w:rsid w:val="002A6B2B"/>
    <w:rsid w:val="002A7BFC"/>
    <w:rsid w:val="002C084D"/>
    <w:rsid w:val="002C4D95"/>
    <w:rsid w:val="002C579C"/>
    <w:rsid w:val="002C5CBD"/>
    <w:rsid w:val="002D2F17"/>
    <w:rsid w:val="002D6D7D"/>
    <w:rsid w:val="002D7012"/>
    <w:rsid w:val="002E0316"/>
    <w:rsid w:val="002F29B7"/>
    <w:rsid w:val="00313609"/>
    <w:rsid w:val="003157DC"/>
    <w:rsid w:val="00317563"/>
    <w:rsid w:val="0032276A"/>
    <w:rsid w:val="00325AB4"/>
    <w:rsid w:val="003420ED"/>
    <w:rsid w:val="003427F8"/>
    <w:rsid w:val="0034395E"/>
    <w:rsid w:val="0035746F"/>
    <w:rsid w:val="00361EFC"/>
    <w:rsid w:val="0036530E"/>
    <w:rsid w:val="00390F93"/>
    <w:rsid w:val="003A0CB1"/>
    <w:rsid w:val="003A23A6"/>
    <w:rsid w:val="003A2DB9"/>
    <w:rsid w:val="003B1650"/>
    <w:rsid w:val="003B30E5"/>
    <w:rsid w:val="003B771D"/>
    <w:rsid w:val="003C0F5C"/>
    <w:rsid w:val="003C276A"/>
    <w:rsid w:val="003C6B76"/>
    <w:rsid w:val="003D1919"/>
    <w:rsid w:val="003D75D6"/>
    <w:rsid w:val="003E18AB"/>
    <w:rsid w:val="003E5460"/>
    <w:rsid w:val="003E6953"/>
    <w:rsid w:val="00400938"/>
    <w:rsid w:val="004049F1"/>
    <w:rsid w:val="004071E8"/>
    <w:rsid w:val="004101F5"/>
    <w:rsid w:val="0041295C"/>
    <w:rsid w:val="00427C7A"/>
    <w:rsid w:val="00430060"/>
    <w:rsid w:val="004324F0"/>
    <w:rsid w:val="00432739"/>
    <w:rsid w:val="00440A10"/>
    <w:rsid w:val="004413AE"/>
    <w:rsid w:val="00457194"/>
    <w:rsid w:val="00470D8A"/>
    <w:rsid w:val="0047406E"/>
    <w:rsid w:val="00482E5D"/>
    <w:rsid w:val="00485D59"/>
    <w:rsid w:val="00492B5E"/>
    <w:rsid w:val="004A034D"/>
    <w:rsid w:val="004B1982"/>
    <w:rsid w:val="004C545D"/>
    <w:rsid w:val="004D63BE"/>
    <w:rsid w:val="004D7A4F"/>
    <w:rsid w:val="004F4B9C"/>
    <w:rsid w:val="004F56F4"/>
    <w:rsid w:val="004F7120"/>
    <w:rsid w:val="0050509B"/>
    <w:rsid w:val="0050632E"/>
    <w:rsid w:val="00516E7A"/>
    <w:rsid w:val="005210BD"/>
    <w:rsid w:val="00521C48"/>
    <w:rsid w:val="00527B1A"/>
    <w:rsid w:val="00527EF8"/>
    <w:rsid w:val="00556CB0"/>
    <w:rsid w:val="00564060"/>
    <w:rsid w:val="005654BA"/>
    <w:rsid w:val="00570FC0"/>
    <w:rsid w:val="00574AB5"/>
    <w:rsid w:val="00576CA9"/>
    <w:rsid w:val="00580469"/>
    <w:rsid w:val="00580824"/>
    <w:rsid w:val="00585089"/>
    <w:rsid w:val="005954A2"/>
    <w:rsid w:val="005A0D4C"/>
    <w:rsid w:val="005C7A61"/>
    <w:rsid w:val="005D70FA"/>
    <w:rsid w:val="005E1B6E"/>
    <w:rsid w:val="005E308D"/>
    <w:rsid w:val="005E6307"/>
    <w:rsid w:val="005F11C4"/>
    <w:rsid w:val="006042FC"/>
    <w:rsid w:val="006161AE"/>
    <w:rsid w:val="00626DA5"/>
    <w:rsid w:val="006323A3"/>
    <w:rsid w:val="006507E2"/>
    <w:rsid w:val="006677F4"/>
    <w:rsid w:val="0068478A"/>
    <w:rsid w:val="0068520F"/>
    <w:rsid w:val="00690F79"/>
    <w:rsid w:val="006938B9"/>
    <w:rsid w:val="006A57A0"/>
    <w:rsid w:val="006B5005"/>
    <w:rsid w:val="006C43B2"/>
    <w:rsid w:val="006D6792"/>
    <w:rsid w:val="006E1097"/>
    <w:rsid w:val="006E6F35"/>
    <w:rsid w:val="00700876"/>
    <w:rsid w:val="00702014"/>
    <w:rsid w:val="00702BFD"/>
    <w:rsid w:val="00714481"/>
    <w:rsid w:val="0071669B"/>
    <w:rsid w:val="00722FC1"/>
    <w:rsid w:val="00726951"/>
    <w:rsid w:val="00732792"/>
    <w:rsid w:val="00747D9F"/>
    <w:rsid w:val="00751830"/>
    <w:rsid w:val="00765226"/>
    <w:rsid w:val="007654DE"/>
    <w:rsid w:val="007674DC"/>
    <w:rsid w:val="0079025E"/>
    <w:rsid w:val="007909C5"/>
    <w:rsid w:val="0079164B"/>
    <w:rsid w:val="0079676E"/>
    <w:rsid w:val="00797964"/>
    <w:rsid w:val="007A08C6"/>
    <w:rsid w:val="007A3CB3"/>
    <w:rsid w:val="007A5860"/>
    <w:rsid w:val="007A644B"/>
    <w:rsid w:val="007A7740"/>
    <w:rsid w:val="007B419D"/>
    <w:rsid w:val="007C3A30"/>
    <w:rsid w:val="007C4F72"/>
    <w:rsid w:val="007C5373"/>
    <w:rsid w:val="007C5EBD"/>
    <w:rsid w:val="007D1DB4"/>
    <w:rsid w:val="007D2928"/>
    <w:rsid w:val="007D7FC2"/>
    <w:rsid w:val="007E3417"/>
    <w:rsid w:val="007E677A"/>
    <w:rsid w:val="00800921"/>
    <w:rsid w:val="00804D6C"/>
    <w:rsid w:val="008147A8"/>
    <w:rsid w:val="008306F6"/>
    <w:rsid w:val="00833F6A"/>
    <w:rsid w:val="00834FE3"/>
    <w:rsid w:val="0083688F"/>
    <w:rsid w:val="008451FA"/>
    <w:rsid w:val="00847040"/>
    <w:rsid w:val="008611DF"/>
    <w:rsid w:val="00863048"/>
    <w:rsid w:val="008668A3"/>
    <w:rsid w:val="00870351"/>
    <w:rsid w:val="008754F7"/>
    <w:rsid w:val="00875EBC"/>
    <w:rsid w:val="00877250"/>
    <w:rsid w:val="008772A7"/>
    <w:rsid w:val="00883197"/>
    <w:rsid w:val="008B2940"/>
    <w:rsid w:val="008C33D4"/>
    <w:rsid w:val="008C3DCC"/>
    <w:rsid w:val="008C4FDC"/>
    <w:rsid w:val="008C6812"/>
    <w:rsid w:val="008F30F6"/>
    <w:rsid w:val="008F4AF8"/>
    <w:rsid w:val="009010AE"/>
    <w:rsid w:val="00901393"/>
    <w:rsid w:val="0090774D"/>
    <w:rsid w:val="009124BC"/>
    <w:rsid w:val="0092207F"/>
    <w:rsid w:val="00941229"/>
    <w:rsid w:val="0094346C"/>
    <w:rsid w:val="009436CF"/>
    <w:rsid w:val="009438CA"/>
    <w:rsid w:val="00953925"/>
    <w:rsid w:val="009554DE"/>
    <w:rsid w:val="009614C1"/>
    <w:rsid w:val="00963182"/>
    <w:rsid w:val="009638E8"/>
    <w:rsid w:val="009667D6"/>
    <w:rsid w:val="00983B2C"/>
    <w:rsid w:val="00993B67"/>
    <w:rsid w:val="00995C48"/>
    <w:rsid w:val="009A3A83"/>
    <w:rsid w:val="009A5903"/>
    <w:rsid w:val="009B4202"/>
    <w:rsid w:val="009C32E8"/>
    <w:rsid w:val="009C7815"/>
    <w:rsid w:val="009C7EF9"/>
    <w:rsid w:val="009D4530"/>
    <w:rsid w:val="009E060F"/>
    <w:rsid w:val="009E5606"/>
    <w:rsid w:val="009F41B7"/>
    <w:rsid w:val="00A010F1"/>
    <w:rsid w:val="00A020F5"/>
    <w:rsid w:val="00A10603"/>
    <w:rsid w:val="00A12478"/>
    <w:rsid w:val="00A20CF3"/>
    <w:rsid w:val="00A20DA1"/>
    <w:rsid w:val="00A2532F"/>
    <w:rsid w:val="00A30CBD"/>
    <w:rsid w:val="00A330F5"/>
    <w:rsid w:val="00A33F38"/>
    <w:rsid w:val="00A43B3C"/>
    <w:rsid w:val="00A4431B"/>
    <w:rsid w:val="00A64ECA"/>
    <w:rsid w:val="00A91F83"/>
    <w:rsid w:val="00A972E7"/>
    <w:rsid w:val="00AA0588"/>
    <w:rsid w:val="00AA35A3"/>
    <w:rsid w:val="00AA4A0B"/>
    <w:rsid w:val="00AB09D4"/>
    <w:rsid w:val="00AC4DA1"/>
    <w:rsid w:val="00AC64E4"/>
    <w:rsid w:val="00AD7932"/>
    <w:rsid w:val="00AE11C3"/>
    <w:rsid w:val="00AE2117"/>
    <w:rsid w:val="00AE66BB"/>
    <w:rsid w:val="00AE72DE"/>
    <w:rsid w:val="00AF51EC"/>
    <w:rsid w:val="00B01B77"/>
    <w:rsid w:val="00B101D8"/>
    <w:rsid w:val="00B131E2"/>
    <w:rsid w:val="00B158ED"/>
    <w:rsid w:val="00B2051B"/>
    <w:rsid w:val="00B217AD"/>
    <w:rsid w:val="00B23911"/>
    <w:rsid w:val="00B26014"/>
    <w:rsid w:val="00B422A7"/>
    <w:rsid w:val="00B64ABB"/>
    <w:rsid w:val="00B65911"/>
    <w:rsid w:val="00B733E0"/>
    <w:rsid w:val="00B74E85"/>
    <w:rsid w:val="00B75629"/>
    <w:rsid w:val="00B762CF"/>
    <w:rsid w:val="00B76483"/>
    <w:rsid w:val="00B87E06"/>
    <w:rsid w:val="00B92BDD"/>
    <w:rsid w:val="00B95045"/>
    <w:rsid w:val="00BA3FD3"/>
    <w:rsid w:val="00BB0698"/>
    <w:rsid w:val="00BB2896"/>
    <w:rsid w:val="00BB332D"/>
    <w:rsid w:val="00BC4B5C"/>
    <w:rsid w:val="00BD064F"/>
    <w:rsid w:val="00BD414D"/>
    <w:rsid w:val="00BD77C0"/>
    <w:rsid w:val="00BE0149"/>
    <w:rsid w:val="00BE1FDE"/>
    <w:rsid w:val="00BE4438"/>
    <w:rsid w:val="00BE4DCB"/>
    <w:rsid w:val="00BF1F07"/>
    <w:rsid w:val="00BF4061"/>
    <w:rsid w:val="00BF4538"/>
    <w:rsid w:val="00C00E3C"/>
    <w:rsid w:val="00C105CC"/>
    <w:rsid w:val="00C32D48"/>
    <w:rsid w:val="00C35A44"/>
    <w:rsid w:val="00C421F1"/>
    <w:rsid w:val="00C511E8"/>
    <w:rsid w:val="00C57667"/>
    <w:rsid w:val="00C605B1"/>
    <w:rsid w:val="00C605BF"/>
    <w:rsid w:val="00C63D7E"/>
    <w:rsid w:val="00C651E4"/>
    <w:rsid w:val="00C72B85"/>
    <w:rsid w:val="00C76F43"/>
    <w:rsid w:val="00C853F1"/>
    <w:rsid w:val="00C87F98"/>
    <w:rsid w:val="00C95833"/>
    <w:rsid w:val="00CA2BA5"/>
    <w:rsid w:val="00CA47A7"/>
    <w:rsid w:val="00CB046C"/>
    <w:rsid w:val="00CB174B"/>
    <w:rsid w:val="00CB506E"/>
    <w:rsid w:val="00CC1144"/>
    <w:rsid w:val="00CD35AC"/>
    <w:rsid w:val="00CD5375"/>
    <w:rsid w:val="00CE20E1"/>
    <w:rsid w:val="00CE3002"/>
    <w:rsid w:val="00CE7478"/>
    <w:rsid w:val="00D02501"/>
    <w:rsid w:val="00D0321F"/>
    <w:rsid w:val="00D06354"/>
    <w:rsid w:val="00D23099"/>
    <w:rsid w:val="00D239F5"/>
    <w:rsid w:val="00D24312"/>
    <w:rsid w:val="00D24CA9"/>
    <w:rsid w:val="00D34A9C"/>
    <w:rsid w:val="00D37B6C"/>
    <w:rsid w:val="00D44F6A"/>
    <w:rsid w:val="00D4660E"/>
    <w:rsid w:val="00D46620"/>
    <w:rsid w:val="00D5182B"/>
    <w:rsid w:val="00D52293"/>
    <w:rsid w:val="00D54280"/>
    <w:rsid w:val="00D571ED"/>
    <w:rsid w:val="00D600AB"/>
    <w:rsid w:val="00D64AE8"/>
    <w:rsid w:val="00D727EE"/>
    <w:rsid w:val="00D87CE3"/>
    <w:rsid w:val="00DB07EF"/>
    <w:rsid w:val="00DB1B74"/>
    <w:rsid w:val="00DC49E4"/>
    <w:rsid w:val="00DD1718"/>
    <w:rsid w:val="00DE3E7C"/>
    <w:rsid w:val="00DF089C"/>
    <w:rsid w:val="00DF1478"/>
    <w:rsid w:val="00DF625B"/>
    <w:rsid w:val="00E002C3"/>
    <w:rsid w:val="00E05115"/>
    <w:rsid w:val="00E078FA"/>
    <w:rsid w:val="00E14A7A"/>
    <w:rsid w:val="00E154B5"/>
    <w:rsid w:val="00E217F1"/>
    <w:rsid w:val="00E21887"/>
    <w:rsid w:val="00E40244"/>
    <w:rsid w:val="00E44A10"/>
    <w:rsid w:val="00E46482"/>
    <w:rsid w:val="00E47980"/>
    <w:rsid w:val="00E51D95"/>
    <w:rsid w:val="00E63ED1"/>
    <w:rsid w:val="00E642F3"/>
    <w:rsid w:val="00E65177"/>
    <w:rsid w:val="00E74CA5"/>
    <w:rsid w:val="00E9518A"/>
    <w:rsid w:val="00EA651E"/>
    <w:rsid w:val="00EA756F"/>
    <w:rsid w:val="00EA7B61"/>
    <w:rsid w:val="00EB108A"/>
    <w:rsid w:val="00EB589A"/>
    <w:rsid w:val="00EC1A32"/>
    <w:rsid w:val="00EC33FB"/>
    <w:rsid w:val="00ED13E2"/>
    <w:rsid w:val="00ED418E"/>
    <w:rsid w:val="00ED4B64"/>
    <w:rsid w:val="00ED6F57"/>
    <w:rsid w:val="00EE209E"/>
    <w:rsid w:val="00EE3218"/>
    <w:rsid w:val="00EF1D4E"/>
    <w:rsid w:val="00EF2D22"/>
    <w:rsid w:val="00EF4614"/>
    <w:rsid w:val="00F009D2"/>
    <w:rsid w:val="00F066F1"/>
    <w:rsid w:val="00F1609B"/>
    <w:rsid w:val="00F21E99"/>
    <w:rsid w:val="00F22409"/>
    <w:rsid w:val="00F24DBF"/>
    <w:rsid w:val="00F310A4"/>
    <w:rsid w:val="00F362A3"/>
    <w:rsid w:val="00F45C92"/>
    <w:rsid w:val="00F4600F"/>
    <w:rsid w:val="00F5237C"/>
    <w:rsid w:val="00F649A0"/>
    <w:rsid w:val="00F8350C"/>
    <w:rsid w:val="00F83E22"/>
    <w:rsid w:val="00F8604B"/>
    <w:rsid w:val="00F90095"/>
    <w:rsid w:val="00F90188"/>
    <w:rsid w:val="00F93D0C"/>
    <w:rsid w:val="00F940E9"/>
    <w:rsid w:val="00F94985"/>
    <w:rsid w:val="00FB1627"/>
    <w:rsid w:val="00FB277B"/>
    <w:rsid w:val="00FB2949"/>
    <w:rsid w:val="00FB384E"/>
    <w:rsid w:val="00FB61E8"/>
    <w:rsid w:val="00FB7C4D"/>
    <w:rsid w:val="00FD2AE5"/>
    <w:rsid w:val="00FD77BE"/>
    <w:rsid w:val="00FD7A6A"/>
    <w:rsid w:val="00FE50A5"/>
    <w:rsid w:val="00FF37E6"/>
    <w:rsid w:val="00FF46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624EE"/>
  <w15:docId w15:val="{84118B2C-8D02-45E4-B5C4-292F1793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0824"/>
    <w:pPr>
      <w:spacing w:after="0" w:line="240" w:lineRule="auto"/>
    </w:pPr>
    <w:rPr>
      <w:rFonts w:ascii="Calibri" w:hAnsi="Calibri" w:cs="Times New Roman"/>
      <w:lang w:eastAsia="nl-NL"/>
    </w:rPr>
  </w:style>
  <w:style w:type="paragraph" w:styleId="Kop1">
    <w:name w:val="heading 1"/>
    <w:basedOn w:val="Standaard"/>
    <w:link w:val="Kop1Char"/>
    <w:uiPriority w:val="9"/>
    <w:qFormat/>
    <w:rsid w:val="003E5460"/>
    <w:pPr>
      <w:spacing w:before="100" w:beforeAutospacing="1" w:after="100" w:afterAutospacing="1"/>
      <w:outlineLvl w:val="0"/>
    </w:pPr>
    <w:rPr>
      <w:rFonts w:ascii="Times New Roman" w:hAnsi="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80824"/>
    <w:pPr>
      <w:ind w:left="720"/>
    </w:pPr>
  </w:style>
  <w:style w:type="paragraph" w:styleId="Normaalweb">
    <w:name w:val="Normal (Web)"/>
    <w:basedOn w:val="Standaard"/>
    <w:uiPriority w:val="99"/>
    <w:unhideWhenUsed/>
    <w:rsid w:val="00470D8A"/>
    <w:pPr>
      <w:spacing w:before="100" w:beforeAutospacing="1" w:after="100" w:afterAutospacing="1"/>
    </w:pPr>
    <w:rPr>
      <w:rFonts w:ascii="Times New Roman" w:hAnsi="Times New Roman"/>
      <w:sz w:val="24"/>
      <w:szCs w:val="24"/>
    </w:rPr>
  </w:style>
  <w:style w:type="paragraph" w:styleId="Koptekst">
    <w:name w:val="header"/>
    <w:basedOn w:val="Standaard"/>
    <w:link w:val="KoptekstChar"/>
    <w:uiPriority w:val="99"/>
    <w:unhideWhenUsed/>
    <w:rsid w:val="00BE4438"/>
    <w:pPr>
      <w:tabs>
        <w:tab w:val="center" w:pos="4536"/>
        <w:tab w:val="right" w:pos="9072"/>
      </w:tabs>
    </w:pPr>
  </w:style>
  <w:style w:type="character" w:customStyle="1" w:styleId="KoptekstChar">
    <w:name w:val="Koptekst Char"/>
    <w:basedOn w:val="Standaardalinea-lettertype"/>
    <w:link w:val="Koptekst"/>
    <w:uiPriority w:val="99"/>
    <w:rsid w:val="00BE4438"/>
    <w:rPr>
      <w:rFonts w:ascii="Calibri" w:hAnsi="Calibri" w:cs="Times New Roman"/>
      <w:lang w:eastAsia="nl-NL"/>
    </w:rPr>
  </w:style>
  <w:style w:type="paragraph" w:styleId="Voettekst">
    <w:name w:val="footer"/>
    <w:basedOn w:val="Standaard"/>
    <w:link w:val="VoettekstChar"/>
    <w:uiPriority w:val="99"/>
    <w:unhideWhenUsed/>
    <w:rsid w:val="00BE4438"/>
    <w:pPr>
      <w:tabs>
        <w:tab w:val="center" w:pos="4536"/>
        <w:tab w:val="right" w:pos="9072"/>
      </w:tabs>
    </w:pPr>
  </w:style>
  <w:style w:type="character" w:customStyle="1" w:styleId="VoettekstChar">
    <w:name w:val="Voettekst Char"/>
    <w:basedOn w:val="Standaardalinea-lettertype"/>
    <w:link w:val="Voettekst"/>
    <w:uiPriority w:val="99"/>
    <w:rsid w:val="00BE4438"/>
    <w:rPr>
      <w:rFonts w:ascii="Calibri" w:hAnsi="Calibri" w:cs="Times New Roman"/>
      <w:lang w:eastAsia="nl-NL"/>
    </w:rPr>
  </w:style>
  <w:style w:type="character" w:customStyle="1" w:styleId="st1">
    <w:name w:val="st1"/>
    <w:basedOn w:val="Standaardalinea-lettertype"/>
    <w:rsid w:val="00BE4438"/>
  </w:style>
  <w:style w:type="paragraph" w:styleId="Ballontekst">
    <w:name w:val="Balloon Text"/>
    <w:basedOn w:val="Standaard"/>
    <w:link w:val="BallontekstChar"/>
    <w:uiPriority w:val="99"/>
    <w:semiHidden/>
    <w:unhideWhenUsed/>
    <w:rsid w:val="00BE4438"/>
    <w:rPr>
      <w:rFonts w:ascii="Tahoma" w:hAnsi="Tahoma" w:cs="Tahoma"/>
      <w:sz w:val="16"/>
      <w:szCs w:val="16"/>
    </w:rPr>
  </w:style>
  <w:style w:type="character" w:customStyle="1" w:styleId="BallontekstChar">
    <w:name w:val="Ballontekst Char"/>
    <w:basedOn w:val="Standaardalinea-lettertype"/>
    <w:link w:val="Ballontekst"/>
    <w:uiPriority w:val="99"/>
    <w:semiHidden/>
    <w:rsid w:val="00BE4438"/>
    <w:rPr>
      <w:rFonts w:ascii="Tahoma" w:hAnsi="Tahoma" w:cs="Tahoma"/>
      <w:sz w:val="16"/>
      <w:szCs w:val="16"/>
      <w:lang w:eastAsia="nl-NL"/>
    </w:rPr>
  </w:style>
  <w:style w:type="paragraph" w:styleId="Documentstructuur">
    <w:name w:val="Document Map"/>
    <w:basedOn w:val="Standaard"/>
    <w:link w:val="DocumentstructuurChar"/>
    <w:uiPriority w:val="99"/>
    <w:semiHidden/>
    <w:unhideWhenUsed/>
    <w:rsid w:val="00D52293"/>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D52293"/>
    <w:rPr>
      <w:rFonts w:ascii="Tahoma" w:hAnsi="Tahoma" w:cs="Tahoma"/>
      <w:sz w:val="16"/>
      <w:szCs w:val="16"/>
      <w:lang w:eastAsia="nl-NL"/>
    </w:rPr>
  </w:style>
  <w:style w:type="paragraph" w:styleId="Voetnoottekst">
    <w:name w:val="footnote text"/>
    <w:basedOn w:val="Standaard"/>
    <w:link w:val="VoetnoottekstChar"/>
    <w:uiPriority w:val="99"/>
    <w:unhideWhenUsed/>
    <w:rsid w:val="00D52293"/>
    <w:rPr>
      <w:sz w:val="20"/>
      <w:szCs w:val="20"/>
    </w:rPr>
  </w:style>
  <w:style w:type="character" w:customStyle="1" w:styleId="VoetnoottekstChar">
    <w:name w:val="Voetnoottekst Char"/>
    <w:basedOn w:val="Standaardalinea-lettertype"/>
    <w:link w:val="Voetnoottekst"/>
    <w:uiPriority w:val="99"/>
    <w:rsid w:val="00D52293"/>
    <w:rPr>
      <w:rFonts w:ascii="Calibri" w:hAnsi="Calibri" w:cs="Times New Roman"/>
      <w:sz w:val="20"/>
      <w:szCs w:val="20"/>
      <w:lang w:eastAsia="nl-NL"/>
    </w:rPr>
  </w:style>
  <w:style w:type="character" w:styleId="Voetnootmarkering">
    <w:name w:val="footnote reference"/>
    <w:basedOn w:val="Standaardalinea-lettertype"/>
    <w:uiPriority w:val="99"/>
    <w:semiHidden/>
    <w:unhideWhenUsed/>
    <w:rsid w:val="00D52293"/>
    <w:rPr>
      <w:vertAlign w:val="superscript"/>
    </w:rPr>
  </w:style>
  <w:style w:type="character" w:styleId="Hyperlink">
    <w:name w:val="Hyperlink"/>
    <w:basedOn w:val="Standaardalinea-lettertype"/>
    <w:uiPriority w:val="99"/>
    <w:unhideWhenUsed/>
    <w:rsid w:val="003B30E5"/>
    <w:rPr>
      <w:color w:val="0000FF"/>
      <w:u w:val="single"/>
    </w:rPr>
  </w:style>
  <w:style w:type="paragraph" w:styleId="Titel">
    <w:name w:val="Title"/>
    <w:basedOn w:val="Standaard"/>
    <w:link w:val="TitelChar"/>
    <w:qFormat/>
    <w:rsid w:val="00FD7A6A"/>
    <w:pPr>
      <w:autoSpaceDE w:val="0"/>
      <w:autoSpaceDN w:val="0"/>
      <w:adjustRightInd w:val="0"/>
      <w:jc w:val="center"/>
    </w:pPr>
    <w:rPr>
      <w:rFonts w:ascii="Arial" w:eastAsia="Times New Roman" w:hAnsi="Arial" w:cs="Arial"/>
      <w:b/>
      <w:bCs/>
      <w:i/>
      <w:iCs/>
      <w:sz w:val="32"/>
      <w:szCs w:val="32"/>
    </w:rPr>
  </w:style>
  <w:style w:type="character" w:customStyle="1" w:styleId="TitelChar">
    <w:name w:val="Titel Char"/>
    <w:basedOn w:val="Standaardalinea-lettertype"/>
    <w:link w:val="Titel"/>
    <w:rsid w:val="00FD7A6A"/>
    <w:rPr>
      <w:rFonts w:ascii="Arial" w:eastAsia="Times New Roman" w:hAnsi="Arial" w:cs="Arial"/>
      <w:b/>
      <w:bCs/>
      <w:i/>
      <w:iCs/>
      <w:sz w:val="32"/>
      <w:szCs w:val="32"/>
      <w:lang w:eastAsia="nl-NL"/>
    </w:rPr>
  </w:style>
  <w:style w:type="paragraph" w:customStyle="1" w:styleId="Default">
    <w:name w:val="Default"/>
    <w:rsid w:val="00C605B1"/>
    <w:pPr>
      <w:autoSpaceDE w:val="0"/>
      <w:autoSpaceDN w:val="0"/>
      <w:adjustRightInd w:val="0"/>
      <w:spacing w:after="0" w:line="240" w:lineRule="auto"/>
    </w:pPr>
    <w:rPr>
      <w:rFonts w:ascii="Times New Roman" w:hAnsi="Times New Roman" w:cs="Times New Roman"/>
      <w:color w:val="000000"/>
      <w:sz w:val="24"/>
      <w:szCs w:val="24"/>
    </w:rPr>
  </w:style>
  <w:style w:type="paragraph" w:styleId="Geenafstand">
    <w:name w:val="No Spacing"/>
    <w:link w:val="GeenafstandChar"/>
    <w:uiPriority w:val="1"/>
    <w:qFormat/>
    <w:rsid w:val="00FE50A5"/>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FE50A5"/>
    <w:rPr>
      <w:rFonts w:eastAsiaTheme="minorEastAsia"/>
    </w:rPr>
  </w:style>
  <w:style w:type="character" w:customStyle="1" w:styleId="Kop1Char">
    <w:name w:val="Kop 1 Char"/>
    <w:basedOn w:val="Standaardalinea-lettertype"/>
    <w:link w:val="Kop1"/>
    <w:uiPriority w:val="9"/>
    <w:rsid w:val="003E5460"/>
    <w:rPr>
      <w:rFonts w:ascii="Times New Roman" w:hAnsi="Times New Roman" w:cs="Times New Roman"/>
      <w:b/>
      <w:bCs/>
      <w:kern w:val="36"/>
      <w:sz w:val="48"/>
      <w:szCs w:val="48"/>
      <w:lang w:eastAsia="nl-NL"/>
    </w:rPr>
  </w:style>
  <w:style w:type="character" w:customStyle="1" w:styleId="highlight1">
    <w:name w:val="highlight1"/>
    <w:basedOn w:val="Standaardalinea-lettertype"/>
    <w:rsid w:val="003E5460"/>
  </w:style>
  <w:style w:type="character" w:styleId="Zwaar">
    <w:name w:val="Strong"/>
    <w:basedOn w:val="Standaardalinea-lettertype"/>
    <w:uiPriority w:val="22"/>
    <w:qFormat/>
    <w:rsid w:val="00CB506E"/>
    <w:rPr>
      <w:b/>
      <w:bCs/>
    </w:rPr>
  </w:style>
  <w:style w:type="character" w:customStyle="1" w:styleId="highlight2">
    <w:name w:val="highlight2"/>
    <w:basedOn w:val="Standaardalinea-lettertype"/>
    <w:rsid w:val="00FB277B"/>
  </w:style>
  <w:style w:type="character" w:styleId="Nadruk">
    <w:name w:val="Emphasis"/>
    <w:basedOn w:val="Standaardalinea-lettertype"/>
    <w:uiPriority w:val="20"/>
    <w:qFormat/>
    <w:rsid w:val="007C4F72"/>
    <w:rPr>
      <w:i/>
      <w:iCs/>
    </w:rPr>
  </w:style>
  <w:style w:type="character" w:customStyle="1" w:styleId="longtext">
    <w:name w:val="long_text"/>
    <w:basedOn w:val="Standaardalinea-lettertype"/>
    <w:rsid w:val="007674DC"/>
  </w:style>
  <w:style w:type="character" w:customStyle="1" w:styleId="hps">
    <w:name w:val="hps"/>
    <w:basedOn w:val="Standaardalinea-lettertype"/>
    <w:rsid w:val="007674DC"/>
  </w:style>
  <w:style w:type="character" w:customStyle="1" w:styleId="atn">
    <w:name w:val="atn"/>
    <w:basedOn w:val="Standaardalinea-lettertype"/>
    <w:rsid w:val="00767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0929">
      <w:bodyDiv w:val="1"/>
      <w:marLeft w:val="0"/>
      <w:marRight w:val="0"/>
      <w:marTop w:val="0"/>
      <w:marBottom w:val="0"/>
      <w:divBdr>
        <w:top w:val="none" w:sz="0" w:space="0" w:color="auto"/>
        <w:left w:val="none" w:sz="0" w:space="0" w:color="auto"/>
        <w:bottom w:val="none" w:sz="0" w:space="0" w:color="auto"/>
        <w:right w:val="none" w:sz="0" w:space="0" w:color="auto"/>
      </w:divBdr>
    </w:div>
    <w:div w:id="64228045">
      <w:bodyDiv w:val="1"/>
      <w:marLeft w:val="0"/>
      <w:marRight w:val="0"/>
      <w:marTop w:val="0"/>
      <w:marBottom w:val="0"/>
      <w:divBdr>
        <w:top w:val="none" w:sz="0" w:space="0" w:color="auto"/>
        <w:left w:val="none" w:sz="0" w:space="0" w:color="auto"/>
        <w:bottom w:val="none" w:sz="0" w:space="0" w:color="auto"/>
        <w:right w:val="none" w:sz="0" w:space="0" w:color="auto"/>
      </w:divBdr>
    </w:div>
    <w:div w:id="77337559">
      <w:bodyDiv w:val="1"/>
      <w:marLeft w:val="0"/>
      <w:marRight w:val="0"/>
      <w:marTop w:val="0"/>
      <w:marBottom w:val="0"/>
      <w:divBdr>
        <w:top w:val="none" w:sz="0" w:space="0" w:color="auto"/>
        <w:left w:val="none" w:sz="0" w:space="0" w:color="auto"/>
        <w:bottom w:val="none" w:sz="0" w:space="0" w:color="auto"/>
        <w:right w:val="none" w:sz="0" w:space="0" w:color="auto"/>
      </w:divBdr>
    </w:div>
    <w:div w:id="84501146">
      <w:bodyDiv w:val="1"/>
      <w:marLeft w:val="0"/>
      <w:marRight w:val="0"/>
      <w:marTop w:val="0"/>
      <w:marBottom w:val="0"/>
      <w:divBdr>
        <w:top w:val="none" w:sz="0" w:space="0" w:color="auto"/>
        <w:left w:val="none" w:sz="0" w:space="0" w:color="auto"/>
        <w:bottom w:val="none" w:sz="0" w:space="0" w:color="auto"/>
        <w:right w:val="none" w:sz="0" w:space="0" w:color="auto"/>
      </w:divBdr>
    </w:div>
    <w:div w:id="87584361">
      <w:bodyDiv w:val="1"/>
      <w:marLeft w:val="0"/>
      <w:marRight w:val="0"/>
      <w:marTop w:val="0"/>
      <w:marBottom w:val="0"/>
      <w:divBdr>
        <w:top w:val="none" w:sz="0" w:space="0" w:color="auto"/>
        <w:left w:val="none" w:sz="0" w:space="0" w:color="auto"/>
        <w:bottom w:val="none" w:sz="0" w:space="0" w:color="auto"/>
        <w:right w:val="none" w:sz="0" w:space="0" w:color="auto"/>
      </w:divBdr>
    </w:div>
    <w:div w:id="111098715">
      <w:bodyDiv w:val="1"/>
      <w:marLeft w:val="0"/>
      <w:marRight w:val="0"/>
      <w:marTop w:val="0"/>
      <w:marBottom w:val="0"/>
      <w:divBdr>
        <w:top w:val="none" w:sz="0" w:space="0" w:color="auto"/>
        <w:left w:val="none" w:sz="0" w:space="0" w:color="auto"/>
        <w:bottom w:val="none" w:sz="0" w:space="0" w:color="auto"/>
        <w:right w:val="none" w:sz="0" w:space="0" w:color="auto"/>
      </w:divBdr>
    </w:div>
    <w:div w:id="134295357">
      <w:bodyDiv w:val="1"/>
      <w:marLeft w:val="0"/>
      <w:marRight w:val="0"/>
      <w:marTop w:val="0"/>
      <w:marBottom w:val="0"/>
      <w:divBdr>
        <w:top w:val="none" w:sz="0" w:space="0" w:color="auto"/>
        <w:left w:val="none" w:sz="0" w:space="0" w:color="auto"/>
        <w:bottom w:val="none" w:sz="0" w:space="0" w:color="auto"/>
        <w:right w:val="none" w:sz="0" w:space="0" w:color="auto"/>
      </w:divBdr>
    </w:div>
    <w:div w:id="139813699">
      <w:bodyDiv w:val="1"/>
      <w:marLeft w:val="0"/>
      <w:marRight w:val="0"/>
      <w:marTop w:val="0"/>
      <w:marBottom w:val="0"/>
      <w:divBdr>
        <w:top w:val="none" w:sz="0" w:space="0" w:color="auto"/>
        <w:left w:val="none" w:sz="0" w:space="0" w:color="auto"/>
        <w:bottom w:val="none" w:sz="0" w:space="0" w:color="auto"/>
        <w:right w:val="none" w:sz="0" w:space="0" w:color="auto"/>
      </w:divBdr>
    </w:div>
    <w:div w:id="234779444">
      <w:bodyDiv w:val="1"/>
      <w:marLeft w:val="0"/>
      <w:marRight w:val="0"/>
      <w:marTop w:val="0"/>
      <w:marBottom w:val="0"/>
      <w:divBdr>
        <w:top w:val="none" w:sz="0" w:space="0" w:color="auto"/>
        <w:left w:val="none" w:sz="0" w:space="0" w:color="auto"/>
        <w:bottom w:val="none" w:sz="0" w:space="0" w:color="auto"/>
        <w:right w:val="none" w:sz="0" w:space="0" w:color="auto"/>
      </w:divBdr>
    </w:div>
    <w:div w:id="325521840">
      <w:bodyDiv w:val="1"/>
      <w:marLeft w:val="0"/>
      <w:marRight w:val="0"/>
      <w:marTop w:val="0"/>
      <w:marBottom w:val="0"/>
      <w:divBdr>
        <w:top w:val="none" w:sz="0" w:space="0" w:color="auto"/>
        <w:left w:val="none" w:sz="0" w:space="0" w:color="auto"/>
        <w:bottom w:val="none" w:sz="0" w:space="0" w:color="auto"/>
        <w:right w:val="none" w:sz="0" w:space="0" w:color="auto"/>
      </w:divBdr>
    </w:div>
    <w:div w:id="352998812">
      <w:bodyDiv w:val="1"/>
      <w:marLeft w:val="0"/>
      <w:marRight w:val="0"/>
      <w:marTop w:val="0"/>
      <w:marBottom w:val="0"/>
      <w:divBdr>
        <w:top w:val="none" w:sz="0" w:space="0" w:color="auto"/>
        <w:left w:val="none" w:sz="0" w:space="0" w:color="auto"/>
        <w:bottom w:val="none" w:sz="0" w:space="0" w:color="auto"/>
        <w:right w:val="none" w:sz="0" w:space="0" w:color="auto"/>
      </w:divBdr>
    </w:div>
    <w:div w:id="362098616">
      <w:bodyDiv w:val="1"/>
      <w:marLeft w:val="0"/>
      <w:marRight w:val="0"/>
      <w:marTop w:val="0"/>
      <w:marBottom w:val="0"/>
      <w:divBdr>
        <w:top w:val="none" w:sz="0" w:space="0" w:color="auto"/>
        <w:left w:val="none" w:sz="0" w:space="0" w:color="auto"/>
        <w:bottom w:val="none" w:sz="0" w:space="0" w:color="auto"/>
        <w:right w:val="none" w:sz="0" w:space="0" w:color="auto"/>
      </w:divBdr>
    </w:div>
    <w:div w:id="365956543">
      <w:bodyDiv w:val="1"/>
      <w:marLeft w:val="0"/>
      <w:marRight w:val="0"/>
      <w:marTop w:val="0"/>
      <w:marBottom w:val="0"/>
      <w:divBdr>
        <w:top w:val="none" w:sz="0" w:space="0" w:color="auto"/>
        <w:left w:val="none" w:sz="0" w:space="0" w:color="auto"/>
        <w:bottom w:val="none" w:sz="0" w:space="0" w:color="auto"/>
        <w:right w:val="none" w:sz="0" w:space="0" w:color="auto"/>
      </w:divBdr>
    </w:div>
    <w:div w:id="454255231">
      <w:bodyDiv w:val="1"/>
      <w:marLeft w:val="0"/>
      <w:marRight w:val="0"/>
      <w:marTop w:val="0"/>
      <w:marBottom w:val="0"/>
      <w:divBdr>
        <w:top w:val="none" w:sz="0" w:space="0" w:color="auto"/>
        <w:left w:val="none" w:sz="0" w:space="0" w:color="auto"/>
        <w:bottom w:val="none" w:sz="0" w:space="0" w:color="auto"/>
        <w:right w:val="none" w:sz="0" w:space="0" w:color="auto"/>
      </w:divBdr>
    </w:div>
    <w:div w:id="469714834">
      <w:bodyDiv w:val="1"/>
      <w:marLeft w:val="0"/>
      <w:marRight w:val="0"/>
      <w:marTop w:val="0"/>
      <w:marBottom w:val="0"/>
      <w:divBdr>
        <w:top w:val="none" w:sz="0" w:space="0" w:color="auto"/>
        <w:left w:val="none" w:sz="0" w:space="0" w:color="auto"/>
        <w:bottom w:val="none" w:sz="0" w:space="0" w:color="auto"/>
        <w:right w:val="none" w:sz="0" w:space="0" w:color="auto"/>
      </w:divBdr>
    </w:div>
    <w:div w:id="510996720">
      <w:bodyDiv w:val="1"/>
      <w:marLeft w:val="0"/>
      <w:marRight w:val="0"/>
      <w:marTop w:val="0"/>
      <w:marBottom w:val="0"/>
      <w:divBdr>
        <w:top w:val="none" w:sz="0" w:space="0" w:color="auto"/>
        <w:left w:val="none" w:sz="0" w:space="0" w:color="auto"/>
        <w:bottom w:val="none" w:sz="0" w:space="0" w:color="auto"/>
        <w:right w:val="none" w:sz="0" w:space="0" w:color="auto"/>
      </w:divBdr>
    </w:div>
    <w:div w:id="560559133">
      <w:bodyDiv w:val="1"/>
      <w:marLeft w:val="0"/>
      <w:marRight w:val="0"/>
      <w:marTop w:val="0"/>
      <w:marBottom w:val="0"/>
      <w:divBdr>
        <w:top w:val="none" w:sz="0" w:space="0" w:color="auto"/>
        <w:left w:val="none" w:sz="0" w:space="0" w:color="auto"/>
        <w:bottom w:val="none" w:sz="0" w:space="0" w:color="auto"/>
        <w:right w:val="none" w:sz="0" w:space="0" w:color="auto"/>
      </w:divBdr>
    </w:div>
    <w:div w:id="623846991">
      <w:bodyDiv w:val="1"/>
      <w:marLeft w:val="0"/>
      <w:marRight w:val="0"/>
      <w:marTop w:val="0"/>
      <w:marBottom w:val="0"/>
      <w:divBdr>
        <w:top w:val="none" w:sz="0" w:space="0" w:color="auto"/>
        <w:left w:val="none" w:sz="0" w:space="0" w:color="auto"/>
        <w:bottom w:val="none" w:sz="0" w:space="0" w:color="auto"/>
        <w:right w:val="none" w:sz="0" w:space="0" w:color="auto"/>
      </w:divBdr>
    </w:div>
    <w:div w:id="630207650">
      <w:bodyDiv w:val="1"/>
      <w:marLeft w:val="0"/>
      <w:marRight w:val="0"/>
      <w:marTop w:val="0"/>
      <w:marBottom w:val="0"/>
      <w:divBdr>
        <w:top w:val="none" w:sz="0" w:space="0" w:color="auto"/>
        <w:left w:val="none" w:sz="0" w:space="0" w:color="auto"/>
        <w:bottom w:val="none" w:sz="0" w:space="0" w:color="auto"/>
        <w:right w:val="none" w:sz="0" w:space="0" w:color="auto"/>
      </w:divBdr>
      <w:divsChild>
        <w:div w:id="1881897016">
          <w:marLeft w:val="-5615"/>
          <w:marRight w:val="0"/>
          <w:marTop w:val="0"/>
          <w:marBottom w:val="0"/>
          <w:divBdr>
            <w:top w:val="none" w:sz="0" w:space="0" w:color="auto"/>
            <w:left w:val="none" w:sz="0" w:space="0" w:color="auto"/>
            <w:bottom w:val="none" w:sz="0" w:space="0" w:color="auto"/>
            <w:right w:val="none" w:sz="0" w:space="0" w:color="auto"/>
          </w:divBdr>
          <w:divsChild>
            <w:div w:id="1965691641">
              <w:marLeft w:val="0"/>
              <w:marRight w:val="0"/>
              <w:marTop w:val="0"/>
              <w:marBottom w:val="0"/>
              <w:divBdr>
                <w:top w:val="none" w:sz="0" w:space="0" w:color="auto"/>
                <w:left w:val="none" w:sz="0" w:space="0" w:color="auto"/>
                <w:bottom w:val="none" w:sz="0" w:space="0" w:color="auto"/>
                <w:right w:val="none" w:sz="0" w:space="0" w:color="auto"/>
              </w:divBdr>
              <w:divsChild>
                <w:div w:id="1809199561">
                  <w:marLeft w:val="0"/>
                  <w:marRight w:val="0"/>
                  <w:marTop w:val="264"/>
                  <w:marBottom w:val="0"/>
                  <w:divBdr>
                    <w:top w:val="none" w:sz="0" w:space="0" w:color="auto"/>
                    <w:left w:val="single" w:sz="4" w:space="13" w:color="808080"/>
                    <w:bottom w:val="none" w:sz="0" w:space="0" w:color="auto"/>
                    <w:right w:val="single" w:sz="4" w:space="13" w:color="808080"/>
                  </w:divBdr>
                  <w:divsChild>
                    <w:div w:id="1675524884">
                      <w:marLeft w:val="0"/>
                      <w:marRight w:val="0"/>
                      <w:marTop w:val="0"/>
                      <w:marBottom w:val="0"/>
                      <w:divBdr>
                        <w:top w:val="none" w:sz="0" w:space="0" w:color="auto"/>
                        <w:left w:val="none" w:sz="0" w:space="0" w:color="auto"/>
                        <w:bottom w:val="none" w:sz="0" w:space="0" w:color="auto"/>
                        <w:right w:val="none" w:sz="0" w:space="0" w:color="auto"/>
                      </w:divBdr>
                      <w:divsChild>
                        <w:div w:id="1880318171">
                          <w:marLeft w:val="0"/>
                          <w:marRight w:val="0"/>
                          <w:marTop w:val="264"/>
                          <w:marBottom w:val="0"/>
                          <w:divBdr>
                            <w:top w:val="none" w:sz="0" w:space="0" w:color="auto"/>
                            <w:left w:val="none" w:sz="0" w:space="0" w:color="auto"/>
                            <w:bottom w:val="none" w:sz="0" w:space="0" w:color="auto"/>
                            <w:right w:val="none" w:sz="0" w:space="0" w:color="auto"/>
                          </w:divBdr>
                          <w:divsChild>
                            <w:div w:id="2130708503">
                              <w:marLeft w:val="0"/>
                              <w:marRight w:val="0"/>
                              <w:marTop w:val="0"/>
                              <w:marBottom w:val="0"/>
                              <w:divBdr>
                                <w:top w:val="single" w:sz="4" w:space="10" w:color="C0C0C0"/>
                                <w:left w:val="none" w:sz="0" w:space="0" w:color="auto"/>
                                <w:bottom w:val="single" w:sz="4" w:space="10" w:color="C0C0C0"/>
                                <w:right w:val="none" w:sz="0" w:space="0" w:color="auto"/>
                              </w:divBdr>
                            </w:div>
                          </w:divsChild>
                        </w:div>
                      </w:divsChild>
                    </w:div>
                  </w:divsChild>
                </w:div>
              </w:divsChild>
            </w:div>
          </w:divsChild>
        </w:div>
      </w:divsChild>
    </w:div>
    <w:div w:id="676881886">
      <w:bodyDiv w:val="1"/>
      <w:marLeft w:val="0"/>
      <w:marRight w:val="0"/>
      <w:marTop w:val="0"/>
      <w:marBottom w:val="0"/>
      <w:divBdr>
        <w:top w:val="none" w:sz="0" w:space="0" w:color="auto"/>
        <w:left w:val="none" w:sz="0" w:space="0" w:color="auto"/>
        <w:bottom w:val="none" w:sz="0" w:space="0" w:color="auto"/>
        <w:right w:val="none" w:sz="0" w:space="0" w:color="auto"/>
      </w:divBdr>
    </w:div>
    <w:div w:id="701130403">
      <w:bodyDiv w:val="1"/>
      <w:marLeft w:val="0"/>
      <w:marRight w:val="0"/>
      <w:marTop w:val="0"/>
      <w:marBottom w:val="0"/>
      <w:divBdr>
        <w:top w:val="none" w:sz="0" w:space="0" w:color="auto"/>
        <w:left w:val="none" w:sz="0" w:space="0" w:color="auto"/>
        <w:bottom w:val="none" w:sz="0" w:space="0" w:color="auto"/>
        <w:right w:val="none" w:sz="0" w:space="0" w:color="auto"/>
      </w:divBdr>
    </w:div>
    <w:div w:id="743261081">
      <w:bodyDiv w:val="1"/>
      <w:marLeft w:val="0"/>
      <w:marRight w:val="0"/>
      <w:marTop w:val="0"/>
      <w:marBottom w:val="0"/>
      <w:divBdr>
        <w:top w:val="none" w:sz="0" w:space="0" w:color="auto"/>
        <w:left w:val="none" w:sz="0" w:space="0" w:color="auto"/>
        <w:bottom w:val="none" w:sz="0" w:space="0" w:color="auto"/>
        <w:right w:val="none" w:sz="0" w:space="0" w:color="auto"/>
      </w:divBdr>
    </w:div>
    <w:div w:id="780607043">
      <w:bodyDiv w:val="1"/>
      <w:marLeft w:val="0"/>
      <w:marRight w:val="0"/>
      <w:marTop w:val="0"/>
      <w:marBottom w:val="0"/>
      <w:divBdr>
        <w:top w:val="none" w:sz="0" w:space="0" w:color="auto"/>
        <w:left w:val="none" w:sz="0" w:space="0" w:color="auto"/>
        <w:bottom w:val="none" w:sz="0" w:space="0" w:color="auto"/>
        <w:right w:val="none" w:sz="0" w:space="0" w:color="auto"/>
      </w:divBdr>
    </w:div>
    <w:div w:id="788276363">
      <w:bodyDiv w:val="1"/>
      <w:marLeft w:val="0"/>
      <w:marRight w:val="0"/>
      <w:marTop w:val="0"/>
      <w:marBottom w:val="0"/>
      <w:divBdr>
        <w:top w:val="none" w:sz="0" w:space="0" w:color="auto"/>
        <w:left w:val="none" w:sz="0" w:space="0" w:color="auto"/>
        <w:bottom w:val="none" w:sz="0" w:space="0" w:color="auto"/>
        <w:right w:val="none" w:sz="0" w:space="0" w:color="auto"/>
      </w:divBdr>
    </w:div>
    <w:div w:id="813372698">
      <w:bodyDiv w:val="1"/>
      <w:marLeft w:val="0"/>
      <w:marRight w:val="0"/>
      <w:marTop w:val="0"/>
      <w:marBottom w:val="0"/>
      <w:divBdr>
        <w:top w:val="none" w:sz="0" w:space="0" w:color="auto"/>
        <w:left w:val="none" w:sz="0" w:space="0" w:color="auto"/>
        <w:bottom w:val="none" w:sz="0" w:space="0" w:color="auto"/>
        <w:right w:val="none" w:sz="0" w:space="0" w:color="auto"/>
      </w:divBdr>
    </w:div>
    <w:div w:id="822543347">
      <w:bodyDiv w:val="1"/>
      <w:marLeft w:val="0"/>
      <w:marRight w:val="0"/>
      <w:marTop w:val="0"/>
      <w:marBottom w:val="0"/>
      <w:divBdr>
        <w:top w:val="none" w:sz="0" w:space="0" w:color="auto"/>
        <w:left w:val="none" w:sz="0" w:space="0" w:color="auto"/>
        <w:bottom w:val="none" w:sz="0" w:space="0" w:color="auto"/>
        <w:right w:val="none" w:sz="0" w:space="0" w:color="auto"/>
      </w:divBdr>
    </w:div>
    <w:div w:id="851147470">
      <w:bodyDiv w:val="1"/>
      <w:marLeft w:val="0"/>
      <w:marRight w:val="0"/>
      <w:marTop w:val="0"/>
      <w:marBottom w:val="0"/>
      <w:divBdr>
        <w:top w:val="none" w:sz="0" w:space="0" w:color="auto"/>
        <w:left w:val="none" w:sz="0" w:space="0" w:color="auto"/>
        <w:bottom w:val="none" w:sz="0" w:space="0" w:color="auto"/>
        <w:right w:val="none" w:sz="0" w:space="0" w:color="auto"/>
      </w:divBdr>
      <w:divsChild>
        <w:div w:id="543253389">
          <w:marLeft w:val="0"/>
          <w:marRight w:val="0"/>
          <w:marTop w:val="0"/>
          <w:marBottom w:val="0"/>
          <w:divBdr>
            <w:top w:val="none" w:sz="0" w:space="0" w:color="auto"/>
            <w:left w:val="none" w:sz="0" w:space="0" w:color="auto"/>
            <w:bottom w:val="none" w:sz="0" w:space="0" w:color="auto"/>
            <w:right w:val="none" w:sz="0" w:space="0" w:color="auto"/>
          </w:divBdr>
        </w:div>
      </w:divsChild>
    </w:div>
    <w:div w:id="878005560">
      <w:bodyDiv w:val="1"/>
      <w:marLeft w:val="0"/>
      <w:marRight w:val="0"/>
      <w:marTop w:val="0"/>
      <w:marBottom w:val="0"/>
      <w:divBdr>
        <w:top w:val="none" w:sz="0" w:space="0" w:color="auto"/>
        <w:left w:val="none" w:sz="0" w:space="0" w:color="auto"/>
        <w:bottom w:val="none" w:sz="0" w:space="0" w:color="auto"/>
        <w:right w:val="none" w:sz="0" w:space="0" w:color="auto"/>
      </w:divBdr>
    </w:div>
    <w:div w:id="878591620">
      <w:bodyDiv w:val="1"/>
      <w:marLeft w:val="0"/>
      <w:marRight w:val="0"/>
      <w:marTop w:val="0"/>
      <w:marBottom w:val="0"/>
      <w:divBdr>
        <w:top w:val="none" w:sz="0" w:space="0" w:color="auto"/>
        <w:left w:val="none" w:sz="0" w:space="0" w:color="auto"/>
        <w:bottom w:val="none" w:sz="0" w:space="0" w:color="auto"/>
        <w:right w:val="none" w:sz="0" w:space="0" w:color="auto"/>
      </w:divBdr>
    </w:div>
    <w:div w:id="882788991">
      <w:bodyDiv w:val="1"/>
      <w:marLeft w:val="0"/>
      <w:marRight w:val="0"/>
      <w:marTop w:val="0"/>
      <w:marBottom w:val="0"/>
      <w:divBdr>
        <w:top w:val="none" w:sz="0" w:space="0" w:color="auto"/>
        <w:left w:val="none" w:sz="0" w:space="0" w:color="auto"/>
        <w:bottom w:val="none" w:sz="0" w:space="0" w:color="auto"/>
        <w:right w:val="none" w:sz="0" w:space="0" w:color="auto"/>
      </w:divBdr>
    </w:div>
    <w:div w:id="895704771">
      <w:bodyDiv w:val="1"/>
      <w:marLeft w:val="0"/>
      <w:marRight w:val="0"/>
      <w:marTop w:val="0"/>
      <w:marBottom w:val="0"/>
      <w:divBdr>
        <w:top w:val="none" w:sz="0" w:space="0" w:color="auto"/>
        <w:left w:val="none" w:sz="0" w:space="0" w:color="auto"/>
        <w:bottom w:val="none" w:sz="0" w:space="0" w:color="auto"/>
        <w:right w:val="none" w:sz="0" w:space="0" w:color="auto"/>
      </w:divBdr>
    </w:div>
    <w:div w:id="909344059">
      <w:bodyDiv w:val="1"/>
      <w:marLeft w:val="0"/>
      <w:marRight w:val="0"/>
      <w:marTop w:val="0"/>
      <w:marBottom w:val="0"/>
      <w:divBdr>
        <w:top w:val="none" w:sz="0" w:space="0" w:color="auto"/>
        <w:left w:val="none" w:sz="0" w:space="0" w:color="auto"/>
        <w:bottom w:val="none" w:sz="0" w:space="0" w:color="auto"/>
        <w:right w:val="none" w:sz="0" w:space="0" w:color="auto"/>
      </w:divBdr>
    </w:div>
    <w:div w:id="1003166632">
      <w:bodyDiv w:val="1"/>
      <w:marLeft w:val="0"/>
      <w:marRight w:val="0"/>
      <w:marTop w:val="0"/>
      <w:marBottom w:val="0"/>
      <w:divBdr>
        <w:top w:val="none" w:sz="0" w:space="0" w:color="auto"/>
        <w:left w:val="none" w:sz="0" w:space="0" w:color="auto"/>
        <w:bottom w:val="none" w:sz="0" w:space="0" w:color="auto"/>
        <w:right w:val="none" w:sz="0" w:space="0" w:color="auto"/>
      </w:divBdr>
    </w:div>
    <w:div w:id="1034960751">
      <w:bodyDiv w:val="1"/>
      <w:marLeft w:val="0"/>
      <w:marRight w:val="0"/>
      <w:marTop w:val="0"/>
      <w:marBottom w:val="0"/>
      <w:divBdr>
        <w:top w:val="none" w:sz="0" w:space="0" w:color="auto"/>
        <w:left w:val="none" w:sz="0" w:space="0" w:color="auto"/>
        <w:bottom w:val="none" w:sz="0" w:space="0" w:color="auto"/>
        <w:right w:val="none" w:sz="0" w:space="0" w:color="auto"/>
      </w:divBdr>
    </w:div>
    <w:div w:id="1055856985">
      <w:bodyDiv w:val="1"/>
      <w:marLeft w:val="0"/>
      <w:marRight w:val="0"/>
      <w:marTop w:val="0"/>
      <w:marBottom w:val="0"/>
      <w:divBdr>
        <w:top w:val="none" w:sz="0" w:space="0" w:color="auto"/>
        <w:left w:val="none" w:sz="0" w:space="0" w:color="auto"/>
        <w:bottom w:val="none" w:sz="0" w:space="0" w:color="auto"/>
        <w:right w:val="none" w:sz="0" w:space="0" w:color="auto"/>
      </w:divBdr>
    </w:div>
    <w:div w:id="1184124016">
      <w:bodyDiv w:val="1"/>
      <w:marLeft w:val="0"/>
      <w:marRight w:val="0"/>
      <w:marTop w:val="0"/>
      <w:marBottom w:val="0"/>
      <w:divBdr>
        <w:top w:val="none" w:sz="0" w:space="0" w:color="auto"/>
        <w:left w:val="none" w:sz="0" w:space="0" w:color="auto"/>
        <w:bottom w:val="none" w:sz="0" w:space="0" w:color="auto"/>
        <w:right w:val="none" w:sz="0" w:space="0" w:color="auto"/>
      </w:divBdr>
    </w:div>
    <w:div w:id="1218785451">
      <w:bodyDiv w:val="1"/>
      <w:marLeft w:val="0"/>
      <w:marRight w:val="0"/>
      <w:marTop w:val="0"/>
      <w:marBottom w:val="0"/>
      <w:divBdr>
        <w:top w:val="none" w:sz="0" w:space="0" w:color="auto"/>
        <w:left w:val="none" w:sz="0" w:space="0" w:color="auto"/>
        <w:bottom w:val="none" w:sz="0" w:space="0" w:color="auto"/>
        <w:right w:val="none" w:sz="0" w:space="0" w:color="auto"/>
      </w:divBdr>
    </w:div>
    <w:div w:id="1233929559">
      <w:bodyDiv w:val="1"/>
      <w:marLeft w:val="0"/>
      <w:marRight w:val="0"/>
      <w:marTop w:val="0"/>
      <w:marBottom w:val="0"/>
      <w:divBdr>
        <w:top w:val="none" w:sz="0" w:space="0" w:color="auto"/>
        <w:left w:val="none" w:sz="0" w:space="0" w:color="auto"/>
        <w:bottom w:val="none" w:sz="0" w:space="0" w:color="auto"/>
        <w:right w:val="none" w:sz="0" w:space="0" w:color="auto"/>
      </w:divBdr>
    </w:div>
    <w:div w:id="1286422517">
      <w:bodyDiv w:val="1"/>
      <w:marLeft w:val="0"/>
      <w:marRight w:val="0"/>
      <w:marTop w:val="0"/>
      <w:marBottom w:val="0"/>
      <w:divBdr>
        <w:top w:val="none" w:sz="0" w:space="0" w:color="auto"/>
        <w:left w:val="none" w:sz="0" w:space="0" w:color="auto"/>
        <w:bottom w:val="none" w:sz="0" w:space="0" w:color="auto"/>
        <w:right w:val="none" w:sz="0" w:space="0" w:color="auto"/>
      </w:divBdr>
    </w:div>
    <w:div w:id="1314795563">
      <w:bodyDiv w:val="1"/>
      <w:marLeft w:val="0"/>
      <w:marRight w:val="0"/>
      <w:marTop w:val="0"/>
      <w:marBottom w:val="0"/>
      <w:divBdr>
        <w:top w:val="none" w:sz="0" w:space="0" w:color="auto"/>
        <w:left w:val="none" w:sz="0" w:space="0" w:color="auto"/>
        <w:bottom w:val="none" w:sz="0" w:space="0" w:color="auto"/>
        <w:right w:val="none" w:sz="0" w:space="0" w:color="auto"/>
      </w:divBdr>
    </w:div>
    <w:div w:id="1325741027">
      <w:bodyDiv w:val="1"/>
      <w:marLeft w:val="0"/>
      <w:marRight w:val="0"/>
      <w:marTop w:val="0"/>
      <w:marBottom w:val="0"/>
      <w:divBdr>
        <w:top w:val="none" w:sz="0" w:space="0" w:color="auto"/>
        <w:left w:val="none" w:sz="0" w:space="0" w:color="auto"/>
        <w:bottom w:val="none" w:sz="0" w:space="0" w:color="auto"/>
        <w:right w:val="none" w:sz="0" w:space="0" w:color="auto"/>
      </w:divBdr>
    </w:div>
    <w:div w:id="1350525607">
      <w:bodyDiv w:val="1"/>
      <w:marLeft w:val="0"/>
      <w:marRight w:val="0"/>
      <w:marTop w:val="0"/>
      <w:marBottom w:val="0"/>
      <w:divBdr>
        <w:top w:val="none" w:sz="0" w:space="0" w:color="auto"/>
        <w:left w:val="none" w:sz="0" w:space="0" w:color="auto"/>
        <w:bottom w:val="none" w:sz="0" w:space="0" w:color="auto"/>
        <w:right w:val="none" w:sz="0" w:space="0" w:color="auto"/>
      </w:divBdr>
    </w:div>
    <w:div w:id="1356077166">
      <w:bodyDiv w:val="1"/>
      <w:marLeft w:val="0"/>
      <w:marRight w:val="0"/>
      <w:marTop w:val="0"/>
      <w:marBottom w:val="0"/>
      <w:divBdr>
        <w:top w:val="none" w:sz="0" w:space="0" w:color="auto"/>
        <w:left w:val="none" w:sz="0" w:space="0" w:color="auto"/>
        <w:bottom w:val="none" w:sz="0" w:space="0" w:color="auto"/>
        <w:right w:val="none" w:sz="0" w:space="0" w:color="auto"/>
      </w:divBdr>
    </w:div>
    <w:div w:id="1386291222">
      <w:bodyDiv w:val="1"/>
      <w:marLeft w:val="0"/>
      <w:marRight w:val="0"/>
      <w:marTop w:val="0"/>
      <w:marBottom w:val="0"/>
      <w:divBdr>
        <w:top w:val="none" w:sz="0" w:space="0" w:color="auto"/>
        <w:left w:val="none" w:sz="0" w:space="0" w:color="auto"/>
        <w:bottom w:val="none" w:sz="0" w:space="0" w:color="auto"/>
        <w:right w:val="none" w:sz="0" w:space="0" w:color="auto"/>
      </w:divBdr>
    </w:div>
    <w:div w:id="1397705145">
      <w:bodyDiv w:val="1"/>
      <w:marLeft w:val="0"/>
      <w:marRight w:val="0"/>
      <w:marTop w:val="0"/>
      <w:marBottom w:val="0"/>
      <w:divBdr>
        <w:top w:val="none" w:sz="0" w:space="0" w:color="auto"/>
        <w:left w:val="none" w:sz="0" w:space="0" w:color="auto"/>
        <w:bottom w:val="none" w:sz="0" w:space="0" w:color="auto"/>
        <w:right w:val="none" w:sz="0" w:space="0" w:color="auto"/>
      </w:divBdr>
    </w:div>
    <w:div w:id="1504319820">
      <w:bodyDiv w:val="1"/>
      <w:marLeft w:val="0"/>
      <w:marRight w:val="0"/>
      <w:marTop w:val="0"/>
      <w:marBottom w:val="0"/>
      <w:divBdr>
        <w:top w:val="none" w:sz="0" w:space="0" w:color="auto"/>
        <w:left w:val="none" w:sz="0" w:space="0" w:color="auto"/>
        <w:bottom w:val="none" w:sz="0" w:space="0" w:color="auto"/>
        <w:right w:val="none" w:sz="0" w:space="0" w:color="auto"/>
      </w:divBdr>
    </w:div>
    <w:div w:id="1515072709">
      <w:bodyDiv w:val="1"/>
      <w:marLeft w:val="0"/>
      <w:marRight w:val="0"/>
      <w:marTop w:val="0"/>
      <w:marBottom w:val="0"/>
      <w:divBdr>
        <w:top w:val="none" w:sz="0" w:space="0" w:color="auto"/>
        <w:left w:val="none" w:sz="0" w:space="0" w:color="auto"/>
        <w:bottom w:val="none" w:sz="0" w:space="0" w:color="auto"/>
        <w:right w:val="none" w:sz="0" w:space="0" w:color="auto"/>
      </w:divBdr>
    </w:div>
    <w:div w:id="1549223735">
      <w:bodyDiv w:val="1"/>
      <w:marLeft w:val="0"/>
      <w:marRight w:val="0"/>
      <w:marTop w:val="0"/>
      <w:marBottom w:val="0"/>
      <w:divBdr>
        <w:top w:val="none" w:sz="0" w:space="0" w:color="auto"/>
        <w:left w:val="none" w:sz="0" w:space="0" w:color="auto"/>
        <w:bottom w:val="none" w:sz="0" w:space="0" w:color="auto"/>
        <w:right w:val="none" w:sz="0" w:space="0" w:color="auto"/>
      </w:divBdr>
    </w:div>
    <w:div w:id="1570456208">
      <w:bodyDiv w:val="1"/>
      <w:marLeft w:val="0"/>
      <w:marRight w:val="0"/>
      <w:marTop w:val="0"/>
      <w:marBottom w:val="0"/>
      <w:divBdr>
        <w:top w:val="none" w:sz="0" w:space="0" w:color="auto"/>
        <w:left w:val="none" w:sz="0" w:space="0" w:color="auto"/>
        <w:bottom w:val="none" w:sz="0" w:space="0" w:color="auto"/>
        <w:right w:val="none" w:sz="0" w:space="0" w:color="auto"/>
      </w:divBdr>
    </w:div>
    <w:div w:id="1577670574">
      <w:bodyDiv w:val="1"/>
      <w:marLeft w:val="0"/>
      <w:marRight w:val="0"/>
      <w:marTop w:val="0"/>
      <w:marBottom w:val="0"/>
      <w:divBdr>
        <w:top w:val="none" w:sz="0" w:space="0" w:color="auto"/>
        <w:left w:val="none" w:sz="0" w:space="0" w:color="auto"/>
        <w:bottom w:val="none" w:sz="0" w:space="0" w:color="auto"/>
        <w:right w:val="none" w:sz="0" w:space="0" w:color="auto"/>
      </w:divBdr>
    </w:div>
    <w:div w:id="1596786165">
      <w:bodyDiv w:val="1"/>
      <w:marLeft w:val="0"/>
      <w:marRight w:val="0"/>
      <w:marTop w:val="0"/>
      <w:marBottom w:val="0"/>
      <w:divBdr>
        <w:top w:val="none" w:sz="0" w:space="0" w:color="auto"/>
        <w:left w:val="none" w:sz="0" w:space="0" w:color="auto"/>
        <w:bottom w:val="none" w:sz="0" w:space="0" w:color="auto"/>
        <w:right w:val="none" w:sz="0" w:space="0" w:color="auto"/>
      </w:divBdr>
    </w:div>
    <w:div w:id="1673414483">
      <w:bodyDiv w:val="1"/>
      <w:marLeft w:val="0"/>
      <w:marRight w:val="0"/>
      <w:marTop w:val="0"/>
      <w:marBottom w:val="0"/>
      <w:divBdr>
        <w:top w:val="none" w:sz="0" w:space="0" w:color="auto"/>
        <w:left w:val="none" w:sz="0" w:space="0" w:color="auto"/>
        <w:bottom w:val="none" w:sz="0" w:space="0" w:color="auto"/>
        <w:right w:val="none" w:sz="0" w:space="0" w:color="auto"/>
      </w:divBdr>
    </w:div>
    <w:div w:id="1673679178">
      <w:bodyDiv w:val="1"/>
      <w:marLeft w:val="0"/>
      <w:marRight w:val="0"/>
      <w:marTop w:val="0"/>
      <w:marBottom w:val="0"/>
      <w:divBdr>
        <w:top w:val="none" w:sz="0" w:space="0" w:color="auto"/>
        <w:left w:val="none" w:sz="0" w:space="0" w:color="auto"/>
        <w:bottom w:val="none" w:sz="0" w:space="0" w:color="auto"/>
        <w:right w:val="none" w:sz="0" w:space="0" w:color="auto"/>
      </w:divBdr>
    </w:div>
    <w:div w:id="1682705748">
      <w:bodyDiv w:val="1"/>
      <w:marLeft w:val="0"/>
      <w:marRight w:val="0"/>
      <w:marTop w:val="0"/>
      <w:marBottom w:val="0"/>
      <w:divBdr>
        <w:top w:val="none" w:sz="0" w:space="0" w:color="auto"/>
        <w:left w:val="none" w:sz="0" w:space="0" w:color="auto"/>
        <w:bottom w:val="none" w:sz="0" w:space="0" w:color="auto"/>
        <w:right w:val="none" w:sz="0" w:space="0" w:color="auto"/>
      </w:divBdr>
    </w:div>
    <w:div w:id="1687515055">
      <w:bodyDiv w:val="1"/>
      <w:marLeft w:val="0"/>
      <w:marRight w:val="0"/>
      <w:marTop w:val="0"/>
      <w:marBottom w:val="0"/>
      <w:divBdr>
        <w:top w:val="none" w:sz="0" w:space="0" w:color="auto"/>
        <w:left w:val="none" w:sz="0" w:space="0" w:color="auto"/>
        <w:bottom w:val="none" w:sz="0" w:space="0" w:color="auto"/>
        <w:right w:val="none" w:sz="0" w:space="0" w:color="auto"/>
      </w:divBdr>
    </w:div>
    <w:div w:id="1687631578">
      <w:bodyDiv w:val="1"/>
      <w:marLeft w:val="0"/>
      <w:marRight w:val="0"/>
      <w:marTop w:val="0"/>
      <w:marBottom w:val="0"/>
      <w:divBdr>
        <w:top w:val="none" w:sz="0" w:space="0" w:color="auto"/>
        <w:left w:val="none" w:sz="0" w:space="0" w:color="auto"/>
        <w:bottom w:val="none" w:sz="0" w:space="0" w:color="auto"/>
        <w:right w:val="none" w:sz="0" w:space="0" w:color="auto"/>
      </w:divBdr>
    </w:div>
    <w:div w:id="1701474926">
      <w:bodyDiv w:val="1"/>
      <w:marLeft w:val="0"/>
      <w:marRight w:val="0"/>
      <w:marTop w:val="0"/>
      <w:marBottom w:val="0"/>
      <w:divBdr>
        <w:top w:val="none" w:sz="0" w:space="0" w:color="auto"/>
        <w:left w:val="none" w:sz="0" w:space="0" w:color="auto"/>
        <w:bottom w:val="none" w:sz="0" w:space="0" w:color="auto"/>
        <w:right w:val="none" w:sz="0" w:space="0" w:color="auto"/>
      </w:divBdr>
    </w:div>
    <w:div w:id="1833140074">
      <w:bodyDiv w:val="1"/>
      <w:marLeft w:val="0"/>
      <w:marRight w:val="0"/>
      <w:marTop w:val="0"/>
      <w:marBottom w:val="0"/>
      <w:divBdr>
        <w:top w:val="none" w:sz="0" w:space="0" w:color="auto"/>
        <w:left w:val="none" w:sz="0" w:space="0" w:color="auto"/>
        <w:bottom w:val="none" w:sz="0" w:space="0" w:color="auto"/>
        <w:right w:val="none" w:sz="0" w:space="0" w:color="auto"/>
      </w:divBdr>
    </w:div>
    <w:div w:id="1849178874">
      <w:bodyDiv w:val="1"/>
      <w:marLeft w:val="0"/>
      <w:marRight w:val="0"/>
      <w:marTop w:val="0"/>
      <w:marBottom w:val="0"/>
      <w:divBdr>
        <w:top w:val="none" w:sz="0" w:space="0" w:color="auto"/>
        <w:left w:val="none" w:sz="0" w:space="0" w:color="auto"/>
        <w:bottom w:val="none" w:sz="0" w:space="0" w:color="auto"/>
        <w:right w:val="none" w:sz="0" w:space="0" w:color="auto"/>
      </w:divBdr>
    </w:div>
    <w:div w:id="1851066596">
      <w:bodyDiv w:val="1"/>
      <w:marLeft w:val="0"/>
      <w:marRight w:val="0"/>
      <w:marTop w:val="0"/>
      <w:marBottom w:val="0"/>
      <w:divBdr>
        <w:top w:val="none" w:sz="0" w:space="0" w:color="auto"/>
        <w:left w:val="none" w:sz="0" w:space="0" w:color="auto"/>
        <w:bottom w:val="none" w:sz="0" w:space="0" w:color="auto"/>
        <w:right w:val="none" w:sz="0" w:space="0" w:color="auto"/>
      </w:divBdr>
    </w:div>
    <w:div w:id="1893298678">
      <w:bodyDiv w:val="1"/>
      <w:marLeft w:val="0"/>
      <w:marRight w:val="0"/>
      <w:marTop w:val="0"/>
      <w:marBottom w:val="0"/>
      <w:divBdr>
        <w:top w:val="none" w:sz="0" w:space="0" w:color="auto"/>
        <w:left w:val="none" w:sz="0" w:space="0" w:color="auto"/>
        <w:bottom w:val="none" w:sz="0" w:space="0" w:color="auto"/>
        <w:right w:val="none" w:sz="0" w:space="0" w:color="auto"/>
      </w:divBdr>
    </w:div>
    <w:div w:id="1922329487">
      <w:bodyDiv w:val="1"/>
      <w:marLeft w:val="0"/>
      <w:marRight w:val="0"/>
      <w:marTop w:val="0"/>
      <w:marBottom w:val="0"/>
      <w:divBdr>
        <w:top w:val="none" w:sz="0" w:space="0" w:color="auto"/>
        <w:left w:val="none" w:sz="0" w:space="0" w:color="auto"/>
        <w:bottom w:val="none" w:sz="0" w:space="0" w:color="auto"/>
        <w:right w:val="none" w:sz="0" w:space="0" w:color="auto"/>
      </w:divBdr>
    </w:div>
    <w:div w:id="1933513223">
      <w:bodyDiv w:val="1"/>
      <w:marLeft w:val="0"/>
      <w:marRight w:val="0"/>
      <w:marTop w:val="0"/>
      <w:marBottom w:val="0"/>
      <w:divBdr>
        <w:top w:val="none" w:sz="0" w:space="0" w:color="auto"/>
        <w:left w:val="none" w:sz="0" w:space="0" w:color="auto"/>
        <w:bottom w:val="none" w:sz="0" w:space="0" w:color="auto"/>
        <w:right w:val="none" w:sz="0" w:space="0" w:color="auto"/>
      </w:divBdr>
    </w:div>
    <w:div w:id="1978609417">
      <w:bodyDiv w:val="1"/>
      <w:marLeft w:val="0"/>
      <w:marRight w:val="0"/>
      <w:marTop w:val="0"/>
      <w:marBottom w:val="0"/>
      <w:divBdr>
        <w:top w:val="none" w:sz="0" w:space="0" w:color="auto"/>
        <w:left w:val="none" w:sz="0" w:space="0" w:color="auto"/>
        <w:bottom w:val="none" w:sz="0" w:space="0" w:color="auto"/>
        <w:right w:val="none" w:sz="0" w:space="0" w:color="auto"/>
      </w:divBdr>
    </w:div>
    <w:div w:id="2003315176">
      <w:bodyDiv w:val="1"/>
      <w:marLeft w:val="0"/>
      <w:marRight w:val="0"/>
      <w:marTop w:val="0"/>
      <w:marBottom w:val="0"/>
      <w:divBdr>
        <w:top w:val="none" w:sz="0" w:space="0" w:color="auto"/>
        <w:left w:val="none" w:sz="0" w:space="0" w:color="auto"/>
        <w:bottom w:val="none" w:sz="0" w:space="0" w:color="auto"/>
        <w:right w:val="none" w:sz="0" w:space="0" w:color="auto"/>
      </w:divBdr>
    </w:div>
    <w:div w:id="2093041663">
      <w:bodyDiv w:val="1"/>
      <w:marLeft w:val="0"/>
      <w:marRight w:val="0"/>
      <w:marTop w:val="0"/>
      <w:marBottom w:val="0"/>
      <w:divBdr>
        <w:top w:val="none" w:sz="0" w:space="0" w:color="auto"/>
        <w:left w:val="none" w:sz="0" w:space="0" w:color="auto"/>
        <w:bottom w:val="none" w:sz="0" w:space="0" w:color="auto"/>
        <w:right w:val="none" w:sz="0" w:space="0" w:color="auto"/>
      </w:divBdr>
    </w:div>
    <w:div w:id="2093775719">
      <w:bodyDiv w:val="1"/>
      <w:marLeft w:val="0"/>
      <w:marRight w:val="0"/>
      <w:marTop w:val="0"/>
      <w:marBottom w:val="0"/>
      <w:divBdr>
        <w:top w:val="none" w:sz="0" w:space="0" w:color="auto"/>
        <w:left w:val="none" w:sz="0" w:space="0" w:color="auto"/>
        <w:bottom w:val="none" w:sz="0" w:space="0" w:color="auto"/>
        <w:right w:val="none" w:sz="0" w:space="0" w:color="auto"/>
      </w:divBdr>
    </w:div>
    <w:div w:id="2104298641">
      <w:bodyDiv w:val="1"/>
      <w:marLeft w:val="0"/>
      <w:marRight w:val="0"/>
      <w:marTop w:val="0"/>
      <w:marBottom w:val="0"/>
      <w:divBdr>
        <w:top w:val="none" w:sz="0" w:space="0" w:color="auto"/>
        <w:left w:val="none" w:sz="0" w:space="0" w:color="auto"/>
        <w:bottom w:val="none" w:sz="0" w:space="0" w:color="auto"/>
        <w:right w:val="none" w:sz="0" w:space="0" w:color="auto"/>
      </w:divBdr>
    </w:div>
    <w:div w:id="2124574353">
      <w:bodyDiv w:val="1"/>
      <w:marLeft w:val="0"/>
      <w:marRight w:val="0"/>
      <w:marTop w:val="0"/>
      <w:marBottom w:val="0"/>
      <w:divBdr>
        <w:top w:val="none" w:sz="0" w:space="0" w:color="auto"/>
        <w:left w:val="none" w:sz="0" w:space="0" w:color="auto"/>
        <w:bottom w:val="none" w:sz="0" w:space="0" w:color="auto"/>
        <w:right w:val="none" w:sz="0" w:space="0" w:color="auto"/>
      </w:divBdr>
    </w:div>
    <w:div w:id="2134130348">
      <w:bodyDiv w:val="1"/>
      <w:marLeft w:val="0"/>
      <w:marRight w:val="0"/>
      <w:marTop w:val="0"/>
      <w:marBottom w:val="0"/>
      <w:divBdr>
        <w:top w:val="none" w:sz="0" w:space="0" w:color="auto"/>
        <w:left w:val="none" w:sz="0" w:space="0" w:color="auto"/>
        <w:bottom w:val="none" w:sz="0" w:space="0" w:color="auto"/>
        <w:right w:val="none" w:sz="0" w:space="0" w:color="auto"/>
      </w:divBdr>
    </w:div>
    <w:div w:id="2135827990">
      <w:bodyDiv w:val="1"/>
      <w:marLeft w:val="0"/>
      <w:marRight w:val="0"/>
      <w:marTop w:val="0"/>
      <w:marBottom w:val="0"/>
      <w:divBdr>
        <w:top w:val="none" w:sz="0" w:space="0" w:color="auto"/>
        <w:left w:val="none" w:sz="0" w:space="0" w:color="auto"/>
        <w:bottom w:val="none" w:sz="0" w:space="0" w:color="auto"/>
        <w:right w:val="none" w:sz="0" w:space="0" w:color="auto"/>
      </w:divBdr>
    </w:div>
    <w:div w:id="214152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theologienet.nl/documenten/Charnock%20deel%201.pdf" TargetMode="External"/><Relationship Id="rId2" Type="http://schemas.openxmlformats.org/officeDocument/2006/relationships/hyperlink" Target="http://www.puritanboard.com/f18/alexander-comrie-17846/" TargetMode="External"/><Relationship Id="rId1" Type="http://schemas.openxmlformats.org/officeDocument/2006/relationships/hyperlink" Target="http://www.dominees.nl/publicaties/alleberoepenvan_comrie_a.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Hoe de rechtvaardiging van eeuwigheid de heiligmaking in de tijd werkt.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867E65-93F4-4454-B405-46522439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18</Pages>
  <Words>7804</Words>
  <Characters>42928</Characters>
  <Application>Microsoft Office Word</Application>
  <DocSecurity>0</DocSecurity>
  <Lines>357</Lines>
  <Paragraphs>101</Paragraphs>
  <ScaleCrop>false</ScaleCrop>
  <HeadingPairs>
    <vt:vector size="2" baseType="variant">
      <vt:variant>
        <vt:lpstr>Titel</vt:lpstr>
      </vt:variant>
      <vt:variant>
        <vt:i4>1</vt:i4>
      </vt:variant>
    </vt:vector>
  </HeadingPairs>
  <TitlesOfParts>
    <vt:vector size="1" baseType="lpstr">
      <vt:lpstr>Alexander Comrie (1706-1774) </vt:lpstr>
    </vt:vector>
  </TitlesOfParts>
  <Company/>
  <LinksUpToDate>false</LinksUpToDate>
  <CharactersWithSpaces>50631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Alexander Comrie (1706-1774) </dc:title>
  <dc:subject>De Schotsman van Woubrugge </dc:subject>
  <dc:creator>Een essay door Hendrik Jan van der Heiden</dc:creator>
  <cp:keywords/>
  <dc:description/>
  <cp:lastModifiedBy>Heiden, Hendrik-Jan van der</cp:lastModifiedBy>
  <cp:revision>356</cp:revision>
  <cp:lastPrinted>2011-11-14T06:58:00Z</cp:lastPrinted>
  <dcterms:created xsi:type="dcterms:W3CDTF">2011-10-21T14:17:00Z</dcterms:created>
  <dcterms:modified xsi:type="dcterms:W3CDTF">2024-10-03T13:06:00Z</dcterms:modified>
</cp:coreProperties>
</file>